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66" w:rsidRPr="00550AEF" w:rsidRDefault="00FE0F09" w:rsidP="00FE0F09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ab/>
      </w:r>
    </w:p>
    <w:p w:rsidR="00FE0F09" w:rsidRPr="00550AEF" w:rsidRDefault="00FE0F09" w:rsidP="00FE0F0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0AEF">
        <w:rPr>
          <w:rFonts w:asciiTheme="minorHAnsi" w:hAnsiTheme="minorHAnsi" w:cstheme="minorHAnsi"/>
          <w:b/>
          <w:bCs/>
          <w:sz w:val="22"/>
          <w:szCs w:val="22"/>
        </w:rPr>
        <w:t xml:space="preserve">Oxford BHF CRE Annual </w:t>
      </w:r>
      <w:r w:rsidR="00A32435" w:rsidRPr="00550AEF">
        <w:rPr>
          <w:rFonts w:asciiTheme="minorHAnsi" w:hAnsiTheme="minorHAnsi" w:cstheme="minorHAnsi"/>
          <w:b/>
          <w:bCs/>
          <w:sz w:val="22"/>
          <w:szCs w:val="22"/>
        </w:rPr>
        <w:t xml:space="preserve">Research </w:t>
      </w:r>
      <w:r w:rsidRPr="00550AEF">
        <w:rPr>
          <w:rFonts w:asciiTheme="minorHAnsi" w:hAnsiTheme="minorHAnsi" w:cstheme="minorHAnsi"/>
          <w:b/>
          <w:bCs/>
          <w:sz w:val="22"/>
          <w:szCs w:val="22"/>
        </w:rPr>
        <w:t>Symposium 20</w:t>
      </w:r>
      <w:r w:rsidR="007E0511" w:rsidRPr="00550AEF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193B44" w:rsidRPr="00550AEF">
        <w:rPr>
          <w:rFonts w:asciiTheme="minorHAnsi" w:hAnsiTheme="minorHAnsi" w:cstheme="minorHAnsi"/>
          <w:b/>
          <w:bCs/>
          <w:sz w:val="22"/>
          <w:szCs w:val="22"/>
        </w:rPr>
        <w:t xml:space="preserve"> on</w:t>
      </w:r>
      <w:r w:rsidR="008E24CC" w:rsidRPr="00550A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E0511" w:rsidRPr="00550AEF">
        <w:rPr>
          <w:rFonts w:asciiTheme="minorHAnsi" w:hAnsiTheme="minorHAnsi" w:cstheme="minorHAnsi"/>
          <w:b/>
          <w:bCs/>
          <w:sz w:val="22"/>
          <w:szCs w:val="22"/>
        </w:rPr>
        <w:t>Wednesday 10</w:t>
      </w:r>
      <w:r w:rsidR="007E0511" w:rsidRPr="00550AE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7E0511" w:rsidRPr="00550AEF">
        <w:rPr>
          <w:rFonts w:asciiTheme="minorHAnsi" w:hAnsiTheme="minorHAnsi" w:cstheme="minorHAnsi"/>
          <w:b/>
          <w:bCs/>
          <w:sz w:val="22"/>
          <w:szCs w:val="22"/>
        </w:rPr>
        <w:t xml:space="preserve"> November</w:t>
      </w:r>
    </w:p>
    <w:p w:rsidR="00FE0F09" w:rsidRPr="00550AEF" w:rsidRDefault="007E0511" w:rsidP="00FE0F09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>Virtual via Zoom</w:t>
      </w:r>
    </w:p>
    <w:p w:rsidR="00FE0F09" w:rsidRPr="00550AEF" w:rsidRDefault="00FE0F09" w:rsidP="00FE0F09">
      <w:pPr>
        <w:pStyle w:val="PlainText"/>
        <w:rPr>
          <w:rFonts w:asciiTheme="minorHAnsi" w:hAnsiTheme="minorHAnsi" w:cstheme="minorHAnsi"/>
          <w:color w:val="000000"/>
        </w:rPr>
      </w:pPr>
    </w:p>
    <w:p w:rsidR="00E64EEF" w:rsidRPr="00550AEF" w:rsidRDefault="00193B44" w:rsidP="00E64EEF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  <w:u w:val="single"/>
        </w:rPr>
      </w:pPr>
      <w:r w:rsidRPr="00550AEF">
        <w:rPr>
          <w:rFonts w:asciiTheme="minorHAnsi" w:hAnsiTheme="minorHAnsi" w:cstheme="minorHAnsi"/>
          <w:b/>
          <w:bCs/>
          <w:sz w:val="22"/>
          <w:szCs w:val="22"/>
        </w:rPr>
        <w:t>Call for p</w:t>
      </w:r>
      <w:r w:rsidR="00E64EEF" w:rsidRPr="00550AEF">
        <w:rPr>
          <w:rFonts w:asciiTheme="minorHAnsi" w:hAnsiTheme="minorHAnsi" w:cstheme="minorHAnsi"/>
          <w:b/>
          <w:bCs/>
          <w:sz w:val="22"/>
          <w:szCs w:val="22"/>
        </w:rPr>
        <w:t>oster abstract</w:t>
      </w:r>
      <w:r w:rsidRPr="00550AEF">
        <w:rPr>
          <w:rFonts w:asciiTheme="minorHAnsi" w:hAnsiTheme="minorHAnsi" w:cstheme="minorHAnsi"/>
          <w:b/>
          <w:bCs/>
          <w:sz w:val="22"/>
          <w:szCs w:val="22"/>
        </w:rPr>
        <w:t xml:space="preserve">s, </w:t>
      </w:r>
      <w:proofErr w:type="gramStart"/>
      <w:r w:rsidR="006B6A66" w:rsidRPr="00550AEF">
        <w:rPr>
          <w:rFonts w:asciiTheme="minorHAnsi" w:hAnsiTheme="minorHAnsi" w:cstheme="minorHAnsi"/>
          <w:b/>
          <w:bCs/>
          <w:sz w:val="22"/>
          <w:szCs w:val="22"/>
        </w:rPr>
        <w:t>deadline</w:t>
      </w:r>
      <w:r w:rsidR="00E64EEF" w:rsidRPr="00550AEF">
        <w:rPr>
          <w:rFonts w:asciiTheme="minorHAnsi" w:hAnsiTheme="minorHAnsi" w:cstheme="minorHAnsi"/>
          <w:bCs/>
          <w:sz w:val="22"/>
          <w:szCs w:val="22"/>
        </w:rPr>
        <w:t xml:space="preserve">  </w:t>
      </w:r>
      <w:r w:rsidR="007E0511" w:rsidRPr="00550AEF">
        <w:rPr>
          <w:rFonts w:asciiTheme="minorHAnsi" w:hAnsiTheme="minorHAnsi" w:cstheme="minorHAnsi"/>
          <w:b/>
          <w:bCs/>
          <w:color w:val="7030A0"/>
          <w:sz w:val="22"/>
          <w:szCs w:val="22"/>
          <w:u w:val="single"/>
        </w:rPr>
        <w:t>Monday</w:t>
      </w:r>
      <w:proofErr w:type="gramEnd"/>
      <w:r w:rsidR="007E0511" w:rsidRPr="00550AEF">
        <w:rPr>
          <w:rFonts w:asciiTheme="minorHAnsi" w:hAnsiTheme="minorHAnsi" w:cstheme="minorHAnsi"/>
          <w:b/>
          <w:bCs/>
          <w:color w:val="7030A0"/>
          <w:sz w:val="22"/>
          <w:szCs w:val="22"/>
          <w:u w:val="single"/>
        </w:rPr>
        <w:t xml:space="preserve"> 18</w:t>
      </w:r>
      <w:r w:rsidR="007E0511" w:rsidRPr="00550AEF">
        <w:rPr>
          <w:rFonts w:asciiTheme="minorHAnsi" w:hAnsiTheme="minorHAnsi" w:cstheme="minorHAnsi"/>
          <w:b/>
          <w:bCs/>
          <w:color w:val="7030A0"/>
          <w:sz w:val="22"/>
          <w:szCs w:val="22"/>
          <w:u w:val="single"/>
          <w:vertAlign w:val="superscript"/>
        </w:rPr>
        <w:t>th</w:t>
      </w:r>
      <w:r w:rsidR="007E0511" w:rsidRPr="00550AEF">
        <w:rPr>
          <w:rFonts w:asciiTheme="minorHAnsi" w:hAnsiTheme="minorHAnsi" w:cstheme="minorHAnsi"/>
          <w:b/>
          <w:bCs/>
          <w:color w:val="7030A0"/>
          <w:sz w:val="22"/>
          <w:szCs w:val="22"/>
          <w:u w:val="single"/>
        </w:rPr>
        <w:t xml:space="preserve"> October 2021</w:t>
      </w:r>
    </w:p>
    <w:p w:rsidR="00FE0F09" w:rsidRPr="00550AEF" w:rsidRDefault="00FE0F09" w:rsidP="00FE0F0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64EEF" w:rsidRPr="00550AEF" w:rsidRDefault="00E64EEF" w:rsidP="00E64E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0AEF">
        <w:rPr>
          <w:rFonts w:asciiTheme="minorHAnsi" w:hAnsiTheme="minorHAnsi" w:cstheme="minorHAnsi"/>
          <w:b/>
          <w:bCs/>
          <w:sz w:val="22"/>
          <w:szCs w:val="22"/>
        </w:rPr>
        <w:t>Poster abstract submission guidelines</w:t>
      </w:r>
    </w:p>
    <w:p w:rsidR="006B6A66" w:rsidRPr="00550AEF" w:rsidRDefault="00E64EEF" w:rsidP="00E64EE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 xml:space="preserve">Abstracts must be submitted using the </w:t>
      </w:r>
      <w:r w:rsidRPr="00550AEF">
        <w:rPr>
          <w:rFonts w:asciiTheme="minorHAnsi" w:hAnsiTheme="minorHAnsi" w:cstheme="minorHAnsi"/>
          <w:sz w:val="22"/>
          <w:szCs w:val="22"/>
          <w:u w:val="single"/>
        </w:rPr>
        <w:t>Word template</w:t>
      </w:r>
      <w:r w:rsidRPr="00550AEF">
        <w:rPr>
          <w:rFonts w:asciiTheme="minorHAnsi" w:hAnsiTheme="minorHAnsi" w:cstheme="minorHAnsi"/>
          <w:sz w:val="22"/>
          <w:szCs w:val="22"/>
        </w:rPr>
        <w:t xml:space="preserve"> provided, limited to one </w:t>
      </w:r>
    </w:p>
    <w:p w:rsidR="00E64EEF" w:rsidRPr="00550AEF" w:rsidRDefault="00E64EEF" w:rsidP="006B6A66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>A4 page. Please adhere to the set margins and font size, and submit as a Word document (not PDF)</w:t>
      </w:r>
    </w:p>
    <w:p w:rsidR="00E64EEF" w:rsidRPr="00550AEF" w:rsidRDefault="00E64EEF" w:rsidP="00E64E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>State the abstract title, followed by authors’ names and departmental affiliations</w:t>
      </w:r>
    </w:p>
    <w:p w:rsidR="00E64EEF" w:rsidRPr="00550AEF" w:rsidRDefault="00E64EEF" w:rsidP="00E64EE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 xml:space="preserve">Indicate the presenting author using an asterisk and whether </w:t>
      </w:r>
      <w:r w:rsidR="00193B44" w:rsidRPr="00550AEF">
        <w:rPr>
          <w:rFonts w:asciiTheme="minorHAnsi" w:hAnsiTheme="minorHAnsi" w:cstheme="minorHAnsi"/>
          <w:sz w:val="22"/>
          <w:szCs w:val="22"/>
        </w:rPr>
        <w:t>they are</w:t>
      </w:r>
      <w:r w:rsidRPr="00550AEF">
        <w:rPr>
          <w:rFonts w:asciiTheme="minorHAnsi" w:hAnsiTheme="minorHAnsi" w:cstheme="minorHAnsi"/>
          <w:sz w:val="22"/>
          <w:szCs w:val="22"/>
        </w:rPr>
        <w:t xml:space="preserve"> a DPhil student</w:t>
      </w:r>
      <w:r w:rsidR="007E0511" w:rsidRPr="00550AEF">
        <w:rPr>
          <w:rFonts w:asciiTheme="minorHAnsi" w:hAnsiTheme="minorHAnsi" w:cstheme="minorHAnsi"/>
          <w:sz w:val="22"/>
          <w:szCs w:val="22"/>
        </w:rPr>
        <w:t xml:space="preserve"> or </w:t>
      </w:r>
      <w:r w:rsidRPr="00550AEF">
        <w:rPr>
          <w:rFonts w:asciiTheme="minorHAnsi" w:hAnsiTheme="minorHAnsi" w:cstheme="minorHAnsi"/>
          <w:sz w:val="22"/>
          <w:szCs w:val="22"/>
        </w:rPr>
        <w:t xml:space="preserve">postdoc and whether clinical </w:t>
      </w:r>
      <w:r w:rsidR="00193B44" w:rsidRPr="00550AEF">
        <w:rPr>
          <w:rFonts w:asciiTheme="minorHAnsi" w:hAnsiTheme="minorHAnsi" w:cstheme="minorHAnsi"/>
          <w:sz w:val="22"/>
          <w:szCs w:val="22"/>
        </w:rPr>
        <w:t xml:space="preserve">/ </w:t>
      </w:r>
      <w:r w:rsidRPr="00550AEF">
        <w:rPr>
          <w:rFonts w:asciiTheme="minorHAnsi" w:hAnsiTheme="minorHAnsi" w:cstheme="minorHAnsi"/>
          <w:sz w:val="22"/>
          <w:szCs w:val="22"/>
        </w:rPr>
        <w:t>non-clinical.</w:t>
      </w:r>
    </w:p>
    <w:p w:rsidR="00E64EEF" w:rsidRPr="00550AEF" w:rsidRDefault="00E64EEF" w:rsidP="00E64E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 xml:space="preserve">Abstracts should include these clearly identified sections: </w:t>
      </w:r>
      <w:r w:rsidRPr="00550AEF">
        <w:rPr>
          <w:rFonts w:asciiTheme="minorHAnsi" w:hAnsiTheme="minorHAnsi" w:cstheme="minorHAnsi"/>
          <w:i/>
          <w:sz w:val="22"/>
          <w:szCs w:val="22"/>
        </w:rPr>
        <w:t>research rationale</w:t>
      </w:r>
      <w:r w:rsidRPr="00550AEF">
        <w:rPr>
          <w:rFonts w:asciiTheme="minorHAnsi" w:hAnsiTheme="minorHAnsi" w:cstheme="minorHAnsi"/>
          <w:sz w:val="22"/>
          <w:szCs w:val="22"/>
        </w:rPr>
        <w:t xml:space="preserve"> (written for a non-specialist audience), </w:t>
      </w:r>
      <w:r w:rsidRPr="00550AEF">
        <w:rPr>
          <w:rFonts w:asciiTheme="minorHAnsi" w:hAnsiTheme="minorHAnsi" w:cstheme="minorHAnsi"/>
          <w:i/>
          <w:sz w:val="22"/>
          <w:szCs w:val="22"/>
        </w:rPr>
        <w:t>methodology</w:t>
      </w:r>
      <w:r w:rsidRPr="00550AEF">
        <w:rPr>
          <w:rFonts w:asciiTheme="minorHAnsi" w:hAnsiTheme="minorHAnsi" w:cstheme="minorHAnsi"/>
          <w:sz w:val="22"/>
          <w:szCs w:val="22"/>
        </w:rPr>
        <w:t xml:space="preserve">, </w:t>
      </w:r>
      <w:r w:rsidRPr="00550AEF">
        <w:rPr>
          <w:rFonts w:asciiTheme="minorHAnsi" w:hAnsiTheme="minorHAnsi" w:cstheme="minorHAnsi"/>
          <w:i/>
          <w:sz w:val="22"/>
          <w:szCs w:val="22"/>
        </w:rPr>
        <w:t>results</w:t>
      </w:r>
      <w:r w:rsidRPr="00550AEF">
        <w:rPr>
          <w:rFonts w:asciiTheme="minorHAnsi" w:hAnsiTheme="minorHAnsi" w:cstheme="minorHAnsi"/>
          <w:sz w:val="22"/>
          <w:szCs w:val="22"/>
        </w:rPr>
        <w:t xml:space="preserve"> and </w:t>
      </w:r>
      <w:r w:rsidRPr="00550AEF">
        <w:rPr>
          <w:rFonts w:asciiTheme="minorHAnsi" w:hAnsiTheme="minorHAnsi" w:cstheme="minorHAnsi"/>
          <w:i/>
          <w:sz w:val="22"/>
          <w:szCs w:val="22"/>
        </w:rPr>
        <w:t>conclusions</w:t>
      </w:r>
      <w:r w:rsidRPr="00550A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4EEF" w:rsidRPr="00550AEF" w:rsidRDefault="00E64EEF" w:rsidP="00E64E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>Citations in the text should be numbered sequentially and kept to a minimum</w:t>
      </w:r>
    </w:p>
    <w:p w:rsidR="00E64EEF" w:rsidRPr="00550AEF" w:rsidRDefault="00E64EEF" w:rsidP="00E64EE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>A figure should be included if appropriate</w:t>
      </w:r>
    </w:p>
    <w:p w:rsidR="00E64EEF" w:rsidRPr="00550AEF" w:rsidRDefault="00E64EEF" w:rsidP="00E64EEF">
      <w:pPr>
        <w:pStyle w:val="NoSpacing"/>
        <w:numPr>
          <w:ilvl w:val="0"/>
          <w:numId w:val="3"/>
        </w:numPr>
        <w:rPr>
          <w:rFonts w:cstheme="minorHAnsi"/>
        </w:rPr>
      </w:pPr>
      <w:r w:rsidRPr="00550AEF">
        <w:rPr>
          <w:rFonts w:cstheme="minorHAnsi"/>
        </w:rPr>
        <w:t>We encourage the inclusion of a graphical abstract, which is a single‐panel image designed to give non-specialised readers an immediate understanding of the poster’s take‐home message</w:t>
      </w:r>
    </w:p>
    <w:p w:rsidR="00E64EEF" w:rsidRPr="00550AEF" w:rsidRDefault="00E64EEF" w:rsidP="00E64EEF">
      <w:pPr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Email abstracts to </w:t>
      </w:r>
      <w:hyperlink r:id="rId8" w:history="1">
        <w:r w:rsidRPr="00550AEF">
          <w:rPr>
            <w:rStyle w:val="Hyperlink"/>
            <w:rFonts w:asciiTheme="minorHAnsi" w:hAnsiTheme="minorHAnsi" w:cstheme="minorHAnsi"/>
            <w:sz w:val="22"/>
            <w:szCs w:val="22"/>
          </w:rPr>
          <w:t>BHFCREabstracts@rdm.ox.ac.uk</w:t>
        </w:r>
      </w:hyperlink>
    </w:p>
    <w:p w:rsidR="00FE0F09" w:rsidRPr="00550AEF" w:rsidRDefault="00FE0F09" w:rsidP="00FE0F0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6B6A66" w:rsidRPr="00550AEF" w:rsidRDefault="0062553D" w:rsidP="0062553D">
      <w:pPr>
        <w:jc w:val="both"/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  <w:u w:val="single"/>
        </w:rPr>
        <w:t>Abstracts</w:t>
      </w:r>
      <w:r w:rsidRPr="00550AEF">
        <w:rPr>
          <w:rFonts w:asciiTheme="minorHAnsi" w:hAnsiTheme="minorHAnsi" w:cstheme="minorHAnsi"/>
          <w:sz w:val="22"/>
          <w:szCs w:val="22"/>
        </w:rPr>
        <w:t xml:space="preserve"> are selected </w:t>
      </w:r>
      <w:r w:rsidR="007E0511" w:rsidRPr="00550AEF">
        <w:rPr>
          <w:rFonts w:asciiTheme="minorHAnsi" w:hAnsiTheme="minorHAnsi" w:cstheme="minorHAnsi"/>
          <w:sz w:val="22"/>
          <w:szCs w:val="22"/>
        </w:rPr>
        <w:t xml:space="preserve">for poster presentations and/or short presentations </w:t>
      </w:r>
      <w:r w:rsidRPr="00550AEF">
        <w:rPr>
          <w:rFonts w:asciiTheme="minorHAnsi" w:hAnsiTheme="minorHAnsi" w:cstheme="minorHAnsi"/>
          <w:sz w:val="22"/>
          <w:szCs w:val="22"/>
        </w:rPr>
        <w:t xml:space="preserve">on the basis of quality and overall balance </w:t>
      </w:r>
      <w:r w:rsidR="004866EA" w:rsidRPr="00550AEF">
        <w:rPr>
          <w:rFonts w:asciiTheme="minorHAnsi" w:hAnsiTheme="minorHAnsi" w:cstheme="minorHAnsi"/>
          <w:sz w:val="22"/>
          <w:szCs w:val="22"/>
        </w:rPr>
        <w:t xml:space="preserve">shown </w:t>
      </w:r>
      <w:r w:rsidRPr="00550AEF">
        <w:rPr>
          <w:rFonts w:asciiTheme="minorHAnsi" w:hAnsiTheme="minorHAnsi" w:cstheme="minorHAnsi"/>
          <w:sz w:val="22"/>
          <w:szCs w:val="22"/>
        </w:rPr>
        <w:t xml:space="preserve">across the </w:t>
      </w:r>
      <w:hyperlink r:id="rId9" w:history="1">
        <w:r w:rsidRPr="00550AEF">
          <w:rPr>
            <w:rStyle w:val="Hyperlink"/>
            <w:rFonts w:asciiTheme="minorHAnsi" w:hAnsiTheme="minorHAnsi" w:cstheme="minorHAnsi"/>
            <w:sz w:val="22"/>
            <w:szCs w:val="22"/>
          </w:rPr>
          <w:t>BHF CRE</w:t>
        </w:r>
        <w:r w:rsidR="00193B44" w:rsidRPr="00550AE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Four</w:t>
        </w:r>
        <w:r w:rsidRPr="00550AEF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Themes</w:t>
        </w:r>
        <w:r w:rsidR="008E24CC" w:rsidRPr="00550AEF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 w:rsidR="006B6A66" w:rsidRPr="00550A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0511" w:rsidRPr="00550AEF" w:rsidRDefault="007E0511" w:rsidP="006255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E0511" w:rsidRPr="00550AEF" w:rsidRDefault="007E0511" w:rsidP="0062553D">
      <w:pPr>
        <w:jc w:val="both"/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 xml:space="preserve">Poster authors will be invited to present their posters to the judges a few days in advance of the Symposium, and a number of poster authors will be selected to give </w:t>
      </w:r>
      <w:r w:rsidR="004866EA" w:rsidRPr="00550AEF">
        <w:rPr>
          <w:rFonts w:asciiTheme="minorHAnsi" w:hAnsiTheme="minorHAnsi" w:cstheme="minorHAnsi"/>
          <w:sz w:val="22"/>
          <w:szCs w:val="22"/>
        </w:rPr>
        <w:t xml:space="preserve">brief </w:t>
      </w:r>
      <w:r w:rsidRPr="00550AEF">
        <w:rPr>
          <w:rFonts w:asciiTheme="minorHAnsi" w:hAnsiTheme="minorHAnsi" w:cstheme="minorHAnsi"/>
          <w:sz w:val="22"/>
          <w:szCs w:val="22"/>
        </w:rPr>
        <w:t>presentations of their poster as part of the virtual symposium on 10</w:t>
      </w:r>
      <w:r w:rsidRPr="00550A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50AEF">
        <w:rPr>
          <w:rFonts w:asciiTheme="minorHAnsi" w:hAnsiTheme="minorHAnsi" w:cstheme="minorHAnsi"/>
          <w:sz w:val="22"/>
          <w:szCs w:val="22"/>
        </w:rPr>
        <w:t xml:space="preserve"> November</w:t>
      </w:r>
      <w:r w:rsidR="00C95074" w:rsidRPr="00550AEF">
        <w:rPr>
          <w:rFonts w:asciiTheme="minorHAnsi" w:hAnsiTheme="minorHAnsi" w:cstheme="minorHAnsi"/>
          <w:sz w:val="22"/>
          <w:szCs w:val="22"/>
        </w:rPr>
        <w:t xml:space="preserve"> 2021</w:t>
      </w:r>
      <w:r w:rsidRPr="00550AEF">
        <w:rPr>
          <w:rFonts w:asciiTheme="minorHAnsi" w:hAnsiTheme="minorHAnsi" w:cstheme="minorHAnsi"/>
          <w:sz w:val="22"/>
          <w:szCs w:val="22"/>
        </w:rPr>
        <w:t>.</w:t>
      </w:r>
      <w:r w:rsidR="000C06BC" w:rsidRPr="00550AEF">
        <w:rPr>
          <w:rFonts w:asciiTheme="minorHAnsi" w:hAnsiTheme="minorHAnsi" w:cstheme="minorHAnsi"/>
          <w:sz w:val="22"/>
          <w:szCs w:val="22"/>
        </w:rPr>
        <w:t xml:space="preserve"> Abstract authors are asked to indicate whether they would like to be considered for a short talk</w:t>
      </w:r>
      <w:r w:rsidR="00550AEF" w:rsidRPr="00550AEF">
        <w:rPr>
          <w:rFonts w:asciiTheme="minorHAnsi" w:hAnsiTheme="minorHAnsi" w:cstheme="minorHAnsi"/>
          <w:sz w:val="22"/>
          <w:szCs w:val="22"/>
        </w:rPr>
        <w:t xml:space="preserve"> (see abstract template)</w:t>
      </w:r>
      <w:r w:rsidR="000C06BC" w:rsidRPr="00550AEF">
        <w:rPr>
          <w:rFonts w:asciiTheme="minorHAnsi" w:hAnsiTheme="minorHAnsi" w:cstheme="minorHAnsi"/>
          <w:sz w:val="22"/>
          <w:szCs w:val="22"/>
        </w:rPr>
        <w:t>.</w:t>
      </w:r>
    </w:p>
    <w:p w:rsidR="007E0511" w:rsidRPr="00550AEF" w:rsidRDefault="007E0511" w:rsidP="006255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20E3" w:rsidRPr="00550AEF" w:rsidRDefault="00B020E3" w:rsidP="00B020E3">
      <w:p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sz w:val="22"/>
          <w:szCs w:val="22"/>
        </w:rPr>
        <w:t xml:space="preserve">We are limited in the number of posters we can review and display and request that within large research groups there is a selection process, so that a maximum of 2 abstracts in total are submitted from the group (3 in exceptional circumstances). </w:t>
      </w:r>
    </w:p>
    <w:p w:rsidR="00B020E3" w:rsidRPr="00550AEF" w:rsidRDefault="00B020E3" w:rsidP="006255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24CC" w:rsidRPr="00550AEF" w:rsidRDefault="00C95074" w:rsidP="0062553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>Further details of the poster judge sessions and the format for the brief poster presentations will be sent to poster authors by Monday 25</w:t>
      </w:r>
      <w:r w:rsidRPr="00550AE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 October 2021.</w:t>
      </w:r>
    </w:p>
    <w:p w:rsidR="006B6A66" w:rsidRPr="00550AEF" w:rsidRDefault="006B6A66" w:rsidP="0062553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E0F09" w:rsidRPr="00550AEF" w:rsidRDefault="006B6A66" w:rsidP="00FE0F0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866EA"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ymposium </w:t>
      </w:r>
      <w:r w:rsidR="004866EA" w:rsidRPr="00550AEF">
        <w:rPr>
          <w:rFonts w:asciiTheme="minorHAnsi" w:hAnsiTheme="minorHAnsi" w:cstheme="minorHAnsi"/>
          <w:color w:val="000000"/>
          <w:sz w:val="22"/>
          <w:szCs w:val="22"/>
          <w:u w:val="single"/>
        </w:rPr>
        <w:t>p</w:t>
      </w:r>
      <w:r w:rsidR="00FE0F09" w:rsidRPr="00550AEF">
        <w:rPr>
          <w:rFonts w:asciiTheme="minorHAnsi" w:hAnsiTheme="minorHAnsi" w:cstheme="minorHAnsi"/>
          <w:color w:val="000000"/>
          <w:sz w:val="22"/>
          <w:szCs w:val="22"/>
          <w:u w:val="single"/>
        </w:rPr>
        <w:t>osters</w:t>
      </w:r>
      <w:r w:rsidR="00FE0F09"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4379" w:rsidRPr="00550AEF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FE0F09"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 judged by the following criteria</w:t>
      </w:r>
      <w:r w:rsidR="00774379" w:rsidRPr="00550AE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FE0F09" w:rsidRPr="00550AEF" w:rsidRDefault="00FE0F09" w:rsidP="00FE0F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>Innovation and impact of the research presented</w:t>
      </w:r>
    </w:p>
    <w:p w:rsidR="00FE0F09" w:rsidRPr="00550AEF" w:rsidRDefault="00FE0F09" w:rsidP="00FE0F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>Excellence of presentation of the work and results</w:t>
      </w:r>
    </w:p>
    <w:p w:rsidR="00FE0F09" w:rsidRPr="00550AEF" w:rsidRDefault="00FE0F09" w:rsidP="00FE0F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>Clarity of discussion between the presenting author and the poster judges</w:t>
      </w:r>
      <w:bookmarkStart w:id="0" w:name="_GoBack"/>
      <w:bookmarkEnd w:id="0"/>
    </w:p>
    <w:p w:rsidR="00FE0F09" w:rsidRPr="00550AEF" w:rsidRDefault="00FE0F09" w:rsidP="00FE0F0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43DAC" w:rsidRPr="00550AEF" w:rsidRDefault="00517ACF" w:rsidP="008E4F1B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50A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There will be a prize </w:t>
      </w:r>
      <w:r w:rsidR="007E0511" w:rsidRPr="00550A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for graduate </w:t>
      </w:r>
      <w:r w:rsidRPr="00550A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student and non-student poster</w:t>
      </w:r>
      <w:r w:rsidR="007E0511" w:rsidRPr="00550A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categories</w:t>
      </w:r>
      <w:r w:rsidRPr="00550AEF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</w:p>
    <w:p w:rsidR="00843DAC" w:rsidRPr="00550AEF" w:rsidRDefault="00843DAC" w:rsidP="008E4F1B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FE0F09" w:rsidRPr="00550AEF" w:rsidRDefault="00FE0F09" w:rsidP="007E0511">
      <w:pPr>
        <w:rPr>
          <w:rFonts w:asciiTheme="minorHAnsi" w:hAnsiTheme="minorHAnsi" w:cstheme="minorHAnsi"/>
          <w:sz w:val="22"/>
          <w:szCs w:val="22"/>
        </w:rPr>
      </w:pPr>
      <w:r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Any questions should be directed to </w:t>
      </w:r>
      <w:hyperlink r:id="rId10" w:history="1">
        <w:r w:rsidRPr="00550AEF">
          <w:rPr>
            <w:rStyle w:val="Hyperlink"/>
            <w:rFonts w:asciiTheme="minorHAnsi" w:hAnsiTheme="minorHAnsi" w:cstheme="minorHAnsi"/>
            <w:sz w:val="22"/>
            <w:szCs w:val="22"/>
          </w:rPr>
          <w:t>Philippa Major</w:t>
        </w:r>
      </w:hyperlink>
      <w:r w:rsidRPr="00550AEF">
        <w:rPr>
          <w:rFonts w:asciiTheme="minorHAnsi" w:hAnsiTheme="minorHAnsi" w:cstheme="minorHAnsi"/>
          <w:color w:val="000000"/>
          <w:sz w:val="22"/>
          <w:szCs w:val="22"/>
        </w:rPr>
        <w:t xml:space="preserve"> or</w:t>
      </w:r>
      <w:r w:rsidR="00C95074" w:rsidRPr="00550AEF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C95074" w:rsidRPr="00550AEF">
          <w:rPr>
            <w:rStyle w:val="Hyperlink"/>
            <w:rFonts w:asciiTheme="minorHAnsi" w:hAnsiTheme="minorHAnsi" w:cstheme="minorHAnsi"/>
            <w:sz w:val="22"/>
            <w:szCs w:val="22"/>
          </w:rPr>
          <w:t>Kate Forbes</w:t>
        </w:r>
      </w:hyperlink>
    </w:p>
    <w:sectPr w:rsidR="00FE0F09" w:rsidRPr="00550AEF" w:rsidSect="006B6A66">
      <w:headerReference w:type="default" r:id="rId12"/>
      <w:headerReference w:type="first" r:id="rId13"/>
      <w:footerReference w:type="first" r:id="rId14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2C" w:rsidRDefault="0058462C" w:rsidP="0058462C">
      <w:r>
        <w:separator/>
      </w:r>
    </w:p>
  </w:endnote>
  <w:endnote w:type="continuationSeparator" w:id="0">
    <w:p w:rsidR="0058462C" w:rsidRDefault="0058462C" w:rsidP="0058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1B" w:rsidRDefault="008E4F1B" w:rsidP="00641C94">
    <w:pPr>
      <w:pStyle w:val="Footer"/>
      <w:jc w:val="center"/>
      <w:rPr>
        <w:sz w:val="18"/>
        <w:szCs w:val="18"/>
        <w:lang w:val="en-GB"/>
      </w:rPr>
    </w:pPr>
  </w:p>
  <w:p w:rsidR="00641C94" w:rsidRPr="00016B7C" w:rsidRDefault="00641C94" w:rsidP="00641C94">
    <w:pPr>
      <w:pStyle w:val="Footer"/>
      <w:jc w:val="center"/>
      <w:rPr>
        <w:sz w:val="18"/>
        <w:szCs w:val="18"/>
        <w:lang w:val="en-GB"/>
      </w:rPr>
    </w:pPr>
    <w:r w:rsidRPr="00016B7C">
      <w:rPr>
        <w:sz w:val="18"/>
        <w:szCs w:val="18"/>
        <w:lang w:val="en-GB"/>
      </w:rPr>
      <w:t>Prof Hugh Watkins, Director, BHF Centre of Research Excellence (</w:t>
    </w:r>
    <w:hyperlink r:id="rId1" w:history="1">
      <w:r w:rsidR="00774379" w:rsidRPr="00CC31C5">
        <w:rPr>
          <w:rStyle w:val="Hyperlink"/>
          <w:sz w:val="18"/>
          <w:szCs w:val="18"/>
          <w:lang w:val="en-GB"/>
        </w:rPr>
        <w:t>hugh.watkins@rdm.ox.ac.uk</w:t>
      </w:r>
    </w:hyperlink>
    <w:r w:rsidRPr="00016B7C">
      <w:rPr>
        <w:sz w:val="18"/>
        <w:szCs w:val="18"/>
        <w:lang w:val="en-GB"/>
      </w:rPr>
      <w:t>)</w:t>
    </w:r>
  </w:p>
  <w:p w:rsidR="00641C94" w:rsidRPr="001F3C99" w:rsidRDefault="00641C94" w:rsidP="00641C94">
    <w:pPr>
      <w:pStyle w:val="Footer"/>
      <w:jc w:val="center"/>
      <w:rPr>
        <w:sz w:val="20"/>
        <w:szCs w:val="20"/>
      </w:rPr>
    </w:pPr>
    <w:r>
      <w:rPr>
        <w:sz w:val="18"/>
        <w:szCs w:val="18"/>
        <w:lang w:val="en-GB"/>
      </w:rPr>
      <w:t>Philippa Major</w:t>
    </w:r>
    <w:r w:rsidRPr="00016B7C">
      <w:rPr>
        <w:sz w:val="18"/>
        <w:szCs w:val="18"/>
        <w:lang w:val="en-GB"/>
      </w:rPr>
      <w:t>, Research Facilitator, BHF Centre of Research Excellence (</w:t>
    </w:r>
    <w:hyperlink r:id="rId2" w:history="1">
      <w:r w:rsidRPr="00051556">
        <w:rPr>
          <w:rStyle w:val="Hyperlink"/>
          <w:sz w:val="18"/>
          <w:szCs w:val="18"/>
          <w:lang w:val="en-GB"/>
        </w:rPr>
        <w:t>philippa.major@cardiov.ox.ac.uk</w:t>
      </w:r>
    </w:hyperlink>
    <w:r>
      <w:rPr>
        <w:sz w:val="18"/>
        <w:szCs w:val="18"/>
        <w:lang w:val="en-GB"/>
      </w:rPr>
      <w:t xml:space="preserve">) </w:t>
    </w:r>
    <w:hyperlink r:id="rId3" w:history="1">
      <w:r w:rsidRPr="00A73ECF">
        <w:rPr>
          <w:rStyle w:val="Hyperlink"/>
          <w:sz w:val="20"/>
          <w:szCs w:val="20"/>
        </w:rPr>
        <w:t>http://www.cardioscience.ox.ac.uk/bhf-centre-of-research-excellence</w:t>
      </w:r>
    </w:hyperlink>
    <w:r>
      <w:t xml:space="preserve"> </w:t>
    </w:r>
  </w:p>
  <w:p w:rsidR="0058462C" w:rsidRDefault="0058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2C" w:rsidRDefault="0058462C" w:rsidP="0058462C">
      <w:r>
        <w:separator/>
      </w:r>
    </w:p>
  </w:footnote>
  <w:footnote w:type="continuationSeparator" w:id="0">
    <w:p w:rsidR="0058462C" w:rsidRDefault="0058462C" w:rsidP="0058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2C" w:rsidRDefault="0058462C">
    <w:pPr>
      <w:pStyle w:val="Header"/>
    </w:pPr>
  </w:p>
  <w:p w:rsidR="0058462C" w:rsidRDefault="0058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2C" w:rsidRDefault="00E64EEF">
    <w:pPr>
      <w:pStyle w:val="Header"/>
    </w:pPr>
    <w:r w:rsidRPr="00E64EEF">
      <w:rPr>
        <w:noProof/>
        <w:lang w:val="en-GB" w:eastAsia="en-GB"/>
      </w:rPr>
      <w:drawing>
        <wp:inline distT="0" distB="0" distL="0" distR="0">
          <wp:extent cx="822960" cy="944534"/>
          <wp:effectExtent l="0" t="0" r="0" b="8255"/>
          <wp:docPr id="12" name="Picture 12" descr="Z:\OxfordBHFCRE\CRE 3\Communications\Logos\BHF_Logo_Lockup Vertical_BHF_Red_RGB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xfordBHFCRE\CRE 3\Communications\Logos\BHF_Logo_Lockup Vertical_BHF_Red_RGB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22" cy="94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A4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5A4E9" wp14:editId="2B944EE5">
              <wp:simplePos x="0" y="0"/>
              <wp:positionH relativeFrom="margin">
                <wp:align>center</wp:align>
              </wp:positionH>
              <wp:positionV relativeFrom="paragraph">
                <wp:posOffset>-334010</wp:posOffset>
              </wp:positionV>
              <wp:extent cx="3170555" cy="1276350"/>
              <wp:effectExtent l="0" t="0" r="1079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b/>
                            </w:rPr>
                          </w:pPr>
                          <w:r w:rsidRPr="00A13FB8">
                            <w:rPr>
                              <w:b/>
                            </w:rPr>
                            <w:t>BHF Centre of Research Excellence</w:t>
                          </w:r>
                        </w:p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Division of Cardiovascular Medicine,</w:t>
                          </w:r>
                        </w:p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Radcliffe Department of Medicine,</w:t>
                          </w:r>
                        </w:p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University of Oxford,</w:t>
                          </w:r>
                        </w:p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Level 6, West Wing,</w:t>
                          </w:r>
                        </w:p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John Radcliffe Hospital,</w:t>
                          </w:r>
                        </w:p>
                        <w:p w:rsidR="0058462C" w:rsidRPr="00A13FB8" w:rsidRDefault="0058462C" w:rsidP="0058462C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13FB8">
                            <w:rPr>
                              <w:sz w:val="20"/>
                              <w:szCs w:val="20"/>
                            </w:rPr>
                            <w:t>Oxford, OX3 9DU, UK</w:t>
                          </w:r>
                        </w:p>
                        <w:p w:rsidR="0058462C" w:rsidRPr="007D412F" w:rsidRDefault="0058462C" w:rsidP="0058462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5A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3pt;width:249.65pt;height:100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w8JwIAAFEEAAAOAAAAZHJzL2Uyb0RvYy54bWysVNtu2zAMfR+wfxD0vvjSuBcjTtGlyzCg&#10;uwDtPkCWZVuYLGqSEjv7+lJymgXdWzE/CKJIHZHnkF7dToMie2GdBF3RbJFSIjSHRuquoj+fth+u&#10;KXGe6YYp0KKiB+Ho7fr9u9VoSpFDD6oRliCIduVoKtp7b8okcbwXA3MLMEKjswU7MI+m7ZLGshHR&#10;B5XkaXqZjGAbY4EL5/D0fnbSdcRvW8H997Z1whNVUczNx9XGtQ5rsl6xsrPM9JIf02BvyGJgUuOj&#10;J6h75hnZWfkP1CC5BQetX3AYEmhbyUWsAavJ0lfVPPbMiFgLkuPMiSb3/2D5t/0PS2RT0ZwSzQaU&#10;6ElMnnyEieSBndG4EoMeDYb5CY9R5VipMw/AfzmiYdMz3Yk7a2HsBWswuyzcTM6uzjgugNTjV2jw&#10;GbbzEIGm1g6BOiSDIDqqdDgpE1LheHiRXaVFUVDC0ZflV5cXRdQuYeXLdWOd/yxgIGFTUYvSR3i2&#10;f3A+pMPKl5DwmgMlm61UKhq2qzfKkj3DNtnGL1bwKkxpMlb0psiLmYE3QAzSY78rOVT0Og3f3IGB&#10;t0+6id3omVTzHlNW+khk4G5m0U/1dBSmhuaAlFqY+xrnEDc92D+UjNjTFXW/d8wKStQXjbLcZMtl&#10;GIJoLIurHA177qnPPUxzhKqop2Tebvw8ODtjZdfjS3MjaLhDKVsZSQ6az1kd88a+jdwfZywMxrkd&#10;o/7+CdbPAAAA//8DAFBLAwQUAAYACAAAACEAa15kTd4AAAAIAQAADwAAAGRycy9kb3ducmV2Lnht&#10;bEyPwW7CMBBE75X6D9ZW4lKBQxoQpHEQQq16BnrpzcRLEjVeJ7EhoV/f7akcRzOaeZNtRtuIK/a+&#10;dqRgPotAIBXO1FQq+Dy+T1cgfNBkdOMIFdzQwyZ/fMh0atxAe7weQim4hHyqFVQhtKmUvqjQaj9z&#10;LRJ7Z9dbHVj2pTS9HrjcNjKOoqW0uiZeqHSLuwqL78PFKnDD28067KL4+evHfuy23f4cd0pNnsbt&#10;K4iAY/gPwx8+o0POTCd3IeNFo4CPBAXTRbwEwXayXr+AOHEuWSUg80zeH8h/AQAA//8DAFBLAQIt&#10;ABQABgAIAAAAIQC2gziS/gAAAOEBAAATAAAAAAAAAAAAAAAAAAAAAABbQ29udGVudF9UeXBlc10u&#10;eG1sUEsBAi0AFAAGAAgAAAAhADj9If/WAAAAlAEAAAsAAAAAAAAAAAAAAAAALwEAAF9yZWxzLy5y&#10;ZWxzUEsBAi0AFAAGAAgAAAAhAGdDbDwnAgAAUQQAAA4AAAAAAAAAAAAAAAAALgIAAGRycy9lMm9E&#10;b2MueG1sUEsBAi0AFAAGAAgAAAAhAGteZE3eAAAACAEAAA8AAAAAAAAAAAAAAAAAgQQAAGRycy9k&#10;b3ducmV2LnhtbFBLBQYAAAAABAAEAPMAAACMBQAAAAA=&#10;" strokecolor="white">
              <v:textbox>
                <w:txbxContent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b/>
                      </w:rPr>
                    </w:pPr>
                    <w:r w:rsidRPr="00A13FB8">
                      <w:rPr>
                        <w:b/>
                      </w:rPr>
                      <w:t>BHF Centre of Research Excellence</w:t>
                    </w:r>
                  </w:p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Division of Cardiovascular Medicine,</w:t>
                    </w:r>
                  </w:p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Radcliffe Department of Medicine,</w:t>
                    </w:r>
                  </w:p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University of Oxford,</w:t>
                    </w:r>
                  </w:p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Level 6, West Wing,</w:t>
                    </w:r>
                  </w:p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John Radcliffe Hospital,</w:t>
                    </w:r>
                  </w:p>
                  <w:p w:rsidR="0058462C" w:rsidRPr="00A13FB8" w:rsidRDefault="0058462C" w:rsidP="0058462C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A13FB8">
                      <w:rPr>
                        <w:sz w:val="20"/>
                        <w:szCs w:val="20"/>
                      </w:rPr>
                      <w:t>Oxford, OX3 9DU, UK</w:t>
                    </w:r>
                  </w:p>
                  <w:p w:rsidR="0058462C" w:rsidRPr="007D412F" w:rsidRDefault="0058462C" w:rsidP="0058462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462C">
      <w:tab/>
    </w:r>
    <w:r w:rsidR="005F2A46">
      <w:tab/>
    </w:r>
    <w:r w:rsidR="00194E3F" w:rsidRPr="000C0461">
      <w:rPr>
        <w:noProof/>
        <w:lang w:val="en-GB" w:eastAsia="en-GB"/>
      </w:rPr>
      <w:drawing>
        <wp:inline distT="0" distB="0" distL="0" distR="0" wp14:anchorId="568997E2" wp14:editId="7794AFA3">
          <wp:extent cx="923925" cy="923925"/>
          <wp:effectExtent l="0" t="0" r="9525" b="9525"/>
          <wp:docPr id="13" name="Picture 1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6F0"/>
    <w:multiLevelType w:val="hybridMultilevel"/>
    <w:tmpl w:val="A070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B7E5A"/>
    <w:multiLevelType w:val="hybridMultilevel"/>
    <w:tmpl w:val="1C1A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70C7"/>
    <w:multiLevelType w:val="hybridMultilevel"/>
    <w:tmpl w:val="9286984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ECB434B"/>
    <w:multiLevelType w:val="hybridMultilevel"/>
    <w:tmpl w:val="A7888E2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70723F"/>
    <w:multiLevelType w:val="hybridMultilevel"/>
    <w:tmpl w:val="F2DA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2C"/>
    <w:rsid w:val="000425CB"/>
    <w:rsid w:val="0008331A"/>
    <w:rsid w:val="000C06BC"/>
    <w:rsid w:val="00110A40"/>
    <w:rsid w:val="00175146"/>
    <w:rsid w:val="00193B44"/>
    <w:rsid w:val="00193BFF"/>
    <w:rsid w:val="00194E3F"/>
    <w:rsid w:val="002C446E"/>
    <w:rsid w:val="002E4EEC"/>
    <w:rsid w:val="00362DA3"/>
    <w:rsid w:val="003C7E74"/>
    <w:rsid w:val="00411422"/>
    <w:rsid w:val="004866EA"/>
    <w:rsid w:val="004E08E3"/>
    <w:rsid w:val="004E42B6"/>
    <w:rsid w:val="005129AE"/>
    <w:rsid w:val="00517ACF"/>
    <w:rsid w:val="00550AEF"/>
    <w:rsid w:val="00564995"/>
    <w:rsid w:val="0058462C"/>
    <w:rsid w:val="00596E14"/>
    <w:rsid w:val="005A282D"/>
    <w:rsid w:val="005F2A46"/>
    <w:rsid w:val="0062553D"/>
    <w:rsid w:val="00637374"/>
    <w:rsid w:val="00641C94"/>
    <w:rsid w:val="006A1A0F"/>
    <w:rsid w:val="006B6A66"/>
    <w:rsid w:val="007317B7"/>
    <w:rsid w:val="00774379"/>
    <w:rsid w:val="007A11C3"/>
    <w:rsid w:val="007B3F9A"/>
    <w:rsid w:val="007D0B32"/>
    <w:rsid w:val="007E0511"/>
    <w:rsid w:val="00843DAC"/>
    <w:rsid w:val="00862B06"/>
    <w:rsid w:val="00864D17"/>
    <w:rsid w:val="008E24CC"/>
    <w:rsid w:val="008E4F1B"/>
    <w:rsid w:val="008E764F"/>
    <w:rsid w:val="008F300C"/>
    <w:rsid w:val="0092075E"/>
    <w:rsid w:val="009560B4"/>
    <w:rsid w:val="00A32435"/>
    <w:rsid w:val="00A64BCB"/>
    <w:rsid w:val="00A816C6"/>
    <w:rsid w:val="00AA1C7F"/>
    <w:rsid w:val="00B020E3"/>
    <w:rsid w:val="00BA64A9"/>
    <w:rsid w:val="00BE73A8"/>
    <w:rsid w:val="00C95074"/>
    <w:rsid w:val="00CB4F25"/>
    <w:rsid w:val="00CF057A"/>
    <w:rsid w:val="00D15108"/>
    <w:rsid w:val="00D43BB2"/>
    <w:rsid w:val="00DB3725"/>
    <w:rsid w:val="00E15A4C"/>
    <w:rsid w:val="00E64EEF"/>
    <w:rsid w:val="00E91012"/>
    <w:rsid w:val="00F609FA"/>
    <w:rsid w:val="00F8280E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E62DE"/>
  <w15:chartTrackingRefBased/>
  <w15:docId w15:val="{F2362F75-E55C-4CF8-9D61-8C7DC02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62C"/>
  </w:style>
  <w:style w:type="paragraph" w:styleId="Footer">
    <w:name w:val="footer"/>
    <w:basedOn w:val="Normal"/>
    <w:link w:val="FooterChar"/>
    <w:unhideWhenUsed/>
    <w:rsid w:val="00584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62C"/>
  </w:style>
  <w:style w:type="paragraph" w:styleId="NoSpacing">
    <w:name w:val="No Spacing"/>
    <w:uiPriority w:val="1"/>
    <w:qFormat/>
    <w:rsid w:val="0058462C"/>
    <w:pPr>
      <w:spacing w:after="0" w:line="240" w:lineRule="auto"/>
    </w:pPr>
  </w:style>
  <w:style w:type="character" w:styleId="Hyperlink">
    <w:name w:val="Hyperlink"/>
    <w:uiPriority w:val="99"/>
    <w:rsid w:val="00641C94"/>
    <w:rPr>
      <w:color w:val="0000FF"/>
      <w:u w:val="single"/>
    </w:rPr>
  </w:style>
  <w:style w:type="table" w:styleId="TableGrid">
    <w:name w:val="Table Grid"/>
    <w:basedOn w:val="TableNormal"/>
    <w:rsid w:val="0092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7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0F09"/>
    <w:rPr>
      <w:rFonts w:ascii="Calibri" w:eastAsiaTheme="minorHAnsi" w:hAnsi="Calibri"/>
      <w:sz w:val="22"/>
      <w:szCs w:val="22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F09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4F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6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fcreabstracts@rdm.ox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.forbes@rdm.ox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ilippa.major@cardiov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dioscience.ox.ac.uk/bhf-centre-of-research-excellence/resear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dioscience.ox.ac.uk/bhf-centre-of-research-excellence" TargetMode="External"/><Relationship Id="rId2" Type="http://schemas.openxmlformats.org/officeDocument/2006/relationships/hyperlink" Target="mailto:philippa.major@cardiov.ox.ac.uk" TargetMode="External"/><Relationship Id="rId1" Type="http://schemas.openxmlformats.org/officeDocument/2006/relationships/hyperlink" Target="mailto:hugh.watkins@rdm.ox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3D66-B4E4-497C-B4DB-FEB4178F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pmajor</dc:creator>
  <cp:keywords/>
  <dc:description/>
  <cp:lastModifiedBy>Philippa Major</cp:lastModifiedBy>
  <cp:revision>5</cp:revision>
  <cp:lastPrinted>2018-08-02T12:06:00Z</cp:lastPrinted>
  <dcterms:created xsi:type="dcterms:W3CDTF">2021-10-08T08:40:00Z</dcterms:created>
  <dcterms:modified xsi:type="dcterms:W3CDTF">2021-10-12T14:01:00Z</dcterms:modified>
</cp:coreProperties>
</file>