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211B" w14:textId="430F84E5" w:rsidR="00E240E4" w:rsidRDefault="0020221E" w:rsidP="00E240E4">
      <w:pPr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Oxford cardiovascular research equipment and resources / facilities</w:t>
      </w:r>
    </w:p>
    <w:p w14:paraId="6ACDC9A3" w14:textId="77777777" w:rsidR="0020221E" w:rsidRDefault="0020221E" w:rsidP="00E240E4">
      <w:pPr>
        <w:rPr>
          <w:rFonts w:asciiTheme="minorHAnsi" w:hAnsiTheme="minorHAnsi" w:cstheme="minorBidi"/>
          <w:b/>
          <w:sz w:val="22"/>
          <w:szCs w:val="22"/>
        </w:rPr>
      </w:pPr>
    </w:p>
    <w:p w14:paraId="62FE5C42" w14:textId="77777777" w:rsidR="00A267A8" w:rsidRPr="00A267A8" w:rsidRDefault="00A267A8" w:rsidP="00A267A8">
      <w:pPr>
        <w:rPr>
          <w:rFonts w:asciiTheme="minorHAnsi" w:hAnsiTheme="minorHAnsi" w:cstheme="minorHAnsi"/>
          <w:sz w:val="22"/>
          <w:szCs w:val="22"/>
        </w:rPr>
      </w:pPr>
      <w:r w:rsidRPr="00A267A8">
        <w:rPr>
          <w:rFonts w:asciiTheme="minorHAnsi" w:hAnsiTheme="minorHAnsi" w:cstheme="minorHAnsi"/>
          <w:sz w:val="22"/>
          <w:szCs w:val="22"/>
        </w:rPr>
        <w:t>Cardiovascular Researchers across the University of Oxford are continually developing new research tools and facilities, many of which benefit other researchers locally, nationally and internationally. </w:t>
      </w:r>
    </w:p>
    <w:p w14:paraId="407F1F32" w14:textId="77777777" w:rsidR="00A267A8" w:rsidRDefault="00A267A8" w:rsidP="00A267A8">
      <w:pPr>
        <w:rPr>
          <w:rFonts w:asciiTheme="minorHAnsi" w:hAnsiTheme="minorHAnsi" w:cstheme="minorHAnsi"/>
          <w:sz w:val="22"/>
          <w:szCs w:val="22"/>
        </w:rPr>
      </w:pPr>
    </w:p>
    <w:p w14:paraId="53263701" w14:textId="1F2F6BD0" w:rsidR="00A267A8" w:rsidRPr="00A267A8" w:rsidRDefault="00A267A8" w:rsidP="00A267A8">
      <w:pPr>
        <w:rPr>
          <w:rFonts w:asciiTheme="minorHAnsi" w:hAnsiTheme="minorHAnsi" w:cstheme="minorHAnsi"/>
          <w:sz w:val="22"/>
          <w:szCs w:val="22"/>
        </w:rPr>
      </w:pPr>
      <w:r w:rsidRPr="00A267A8">
        <w:rPr>
          <w:rFonts w:asciiTheme="minorHAnsi" w:hAnsiTheme="minorHAnsi" w:cstheme="minorHAnsi"/>
          <w:sz w:val="22"/>
          <w:szCs w:val="22"/>
        </w:rPr>
        <w:t>The Oxford Cardiovascular Science website hosts a directory of research resources and their availability</w:t>
      </w:r>
      <w:r w:rsidR="004C1474">
        <w:rPr>
          <w:rFonts w:asciiTheme="minorHAnsi" w:hAnsiTheme="minorHAnsi" w:cstheme="minorHAnsi"/>
          <w:sz w:val="22"/>
          <w:szCs w:val="22"/>
        </w:rPr>
        <w:t>.</w:t>
      </w:r>
    </w:p>
    <w:p w14:paraId="14673038" w14:textId="77777777" w:rsidR="00A267A8" w:rsidRDefault="00A267A8" w:rsidP="00A267A8">
      <w:pPr>
        <w:rPr>
          <w:rFonts w:asciiTheme="minorHAnsi" w:hAnsiTheme="minorHAnsi" w:cstheme="minorHAnsi"/>
          <w:sz w:val="22"/>
          <w:szCs w:val="22"/>
        </w:rPr>
      </w:pPr>
    </w:p>
    <w:p w14:paraId="7C18F1D5" w14:textId="15CC1704" w:rsidR="00A267A8" w:rsidRPr="00A267A8" w:rsidRDefault="00A267A8" w:rsidP="00A267A8">
      <w:pPr>
        <w:rPr>
          <w:rFonts w:asciiTheme="minorHAnsi" w:hAnsiTheme="minorHAnsi" w:cstheme="minorHAnsi"/>
          <w:sz w:val="22"/>
          <w:szCs w:val="22"/>
        </w:rPr>
      </w:pPr>
      <w:r w:rsidRPr="004C1474">
        <w:rPr>
          <w:rFonts w:asciiTheme="minorHAnsi" w:hAnsiTheme="minorHAnsi" w:cstheme="minorHAnsi"/>
          <w:sz w:val="22"/>
          <w:szCs w:val="22"/>
        </w:rPr>
        <w:t xml:space="preserve">Please complete the form below for each individual research tool or facility for which you have the authority to </w:t>
      </w:r>
      <w:proofErr w:type="spellStart"/>
      <w:r w:rsidRPr="004C1474">
        <w:rPr>
          <w:rFonts w:asciiTheme="minorHAnsi" w:hAnsiTheme="minorHAnsi" w:cstheme="minorHAnsi"/>
          <w:sz w:val="22"/>
          <w:szCs w:val="22"/>
        </w:rPr>
        <w:t>publicise</w:t>
      </w:r>
      <w:proofErr w:type="spellEnd"/>
      <w:r w:rsidRPr="004C1474">
        <w:rPr>
          <w:rFonts w:asciiTheme="minorHAnsi" w:hAnsiTheme="minorHAnsi" w:cstheme="minorHAnsi"/>
          <w:sz w:val="22"/>
          <w:szCs w:val="22"/>
        </w:rPr>
        <w:t xml:space="preserve"> o</w:t>
      </w:r>
      <w:r w:rsidR="00694FA7" w:rsidRPr="004C1474">
        <w:rPr>
          <w:rFonts w:asciiTheme="minorHAnsi" w:hAnsiTheme="minorHAnsi" w:cstheme="minorHAnsi"/>
          <w:sz w:val="22"/>
          <w:szCs w:val="22"/>
        </w:rPr>
        <w:t>r</w:t>
      </w:r>
      <w:r w:rsidRPr="004C1474">
        <w:rPr>
          <w:rFonts w:asciiTheme="minorHAnsi" w:hAnsiTheme="minorHAnsi" w:cstheme="minorHAnsi"/>
          <w:sz w:val="22"/>
          <w:szCs w:val="22"/>
        </w:rPr>
        <w:t xml:space="preserve"> share.  The equipment or facility can be something that other researchers may book and </w:t>
      </w:r>
      <w:r w:rsidR="00667BF8" w:rsidRPr="004C1474">
        <w:rPr>
          <w:rFonts w:asciiTheme="minorHAnsi" w:hAnsiTheme="minorHAnsi" w:cstheme="minorHAnsi"/>
          <w:sz w:val="22"/>
          <w:szCs w:val="22"/>
        </w:rPr>
        <w:t>use or</w:t>
      </w:r>
      <w:r w:rsidRPr="004C1474">
        <w:rPr>
          <w:rFonts w:asciiTheme="minorHAnsi" w:hAnsiTheme="minorHAnsi" w:cstheme="minorHAnsi"/>
          <w:sz w:val="22"/>
          <w:szCs w:val="22"/>
        </w:rPr>
        <w:t xml:space="preserve"> may just be a useful example of something that could also be purchased by other groups</w:t>
      </w:r>
      <w:r w:rsidR="004C1474" w:rsidRPr="004C1474">
        <w:rPr>
          <w:rFonts w:asciiTheme="minorHAnsi" w:hAnsiTheme="minorHAnsi" w:cstheme="minorHAnsi"/>
          <w:sz w:val="22"/>
          <w:szCs w:val="22"/>
        </w:rPr>
        <w:t xml:space="preserve"> </w:t>
      </w:r>
      <w:r w:rsidR="004C1474" w:rsidRPr="004C1474">
        <w:rPr>
          <w:rFonts w:asciiTheme="minorHAnsi" w:hAnsiTheme="minorHAnsi" w:cstheme="minorHAnsi"/>
          <w:i/>
          <w:sz w:val="22"/>
          <w:szCs w:val="22"/>
        </w:rPr>
        <w:t>(</w:t>
      </w:r>
      <w:r w:rsidR="004C1474" w:rsidRPr="004C1474">
        <w:rPr>
          <w:rFonts w:asciiTheme="minorHAnsi" w:hAnsiTheme="minorHAnsi" w:cstheme="minorHAnsi"/>
          <w:iCs/>
          <w:sz w:val="22"/>
          <w:szCs w:val="22"/>
        </w:rPr>
        <w:t>and they could arrange to see “in action” before making a purchase).</w:t>
      </w:r>
      <w:r w:rsidRPr="00A267A8">
        <w:rPr>
          <w:rFonts w:asciiTheme="minorHAnsi" w:hAnsiTheme="minorHAnsi" w:cstheme="minorHAnsi"/>
          <w:sz w:val="22"/>
          <w:szCs w:val="22"/>
        </w:rPr>
        <w:t xml:space="preserve"> The form below allows you to indicate level of availability, or not, to other users.</w:t>
      </w:r>
    </w:p>
    <w:p w14:paraId="1A3DCC3A" w14:textId="77777777" w:rsidR="00A267A8" w:rsidRDefault="00A267A8" w:rsidP="00A267A8">
      <w:pPr>
        <w:rPr>
          <w:rFonts w:asciiTheme="minorHAnsi" w:hAnsiTheme="minorHAnsi" w:cstheme="minorHAnsi"/>
          <w:i/>
          <w:sz w:val="22"/>
          <w:szCs w:val="22"/>
        </w:rPr>
      </w:pPr>
    </w:p>
    <w:p w14:paraId="6CEA1A80" w14:textId="076FFDDA" w:rsidR="004C1474" w:rsidRDefault="005870F7" w:rsidP="004C1474">
      <w:pPr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color w:val="000000" w:themeColor="text1"/>
            <w:sz w:val="44"/>
            <w:szCs w:val="44"/>
          </w:rPr>
          <w:id w:val="-9464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Cs/>
              <w:color w:val="000000" w:themeColor="text1"/>
              <w:sz w:val="44"/>
              <w:szCs w:val="44"/>
            </w:rPr>
            <w:t>☐</w:t>
          </w:r>
        </w:sdtContent>
      </w:sdt>
      <w:r w:rsidR="004C1474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="004C1474" w:rsidRPr="00694FA7">
        <w:rPr>
          <w:rFonts w:asciiTheme="minorHAnsi" w:hAnsiTheme="minorHAnsi" w:cstheme="minorHAnsi"/>
          <w:b/>
          <w:i/>
          <w:sz w:val="22"/>
          <w:szCs w:val="22"/>
        </w:rPr>
        <w:t>Please check that you may grant approval for the information to be placed on the Oxford Cardiovascular</w:t>
      </w:r>
      <w:r w:rsidR="004C147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4C1474" w:rsidRPr="00694FA7">
        <w:rPr>
          <w:rFonts w:asciiTheme="minorHAnsi" w:hAnsiTheme="minorHAnsi" w:cstheme="minorHAnsi"/>
          <w:b/>
          <w:i/>
          <w:sz w:val="22"/>
          <w:szCs w:val="22"/>
        </w:rPr>
        <w:t>Science website (</w:t>
      </w:r>
      <w:r w:rsidR="004C1474" w:rsidRPr="00694FA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not </w:t>
      </w:r>
      <w:r w:rsidR="004C1474" w:rsidRPr="00694FA7">
        <w:rPr>
          <w:rFonts w:asciiTheme="minorHAnsi" w:hAnsiTheme="minorHAnsi" w:cstheme="minorHAnsi"/>
          <w:b/>
          <w:i/>
          <w:sz w:val="22"/>
          <w:szCs w:val="22"/>
        </w:rPr>
        <w:t>behind an SSO) and tick this box to indicate your agreement</w:t>
      </w:r>
      <w:r w:rsidR="004C1474" w:rsidRPr="00A267A8">
        <w:rPr>
          <w:rFonts w:asciiTheme="minorHAnsi" w:hAnsiTheme="minorHAnsi" w:cstheme="minorHAnsi"/>
          <w:i/>
          <w:sz w:val="22"/>
          <w:szCs w:val="22"/>
        </w:rPr>
        <w:t>.</w:t>
      </w:r>
    </w:p>
    <w:p w14:paraId="03C958A1" w14:textId="77777777" w:rsidR="004C1474" w:rsidRPr="004C1474" w:rsidRDefault="004C1474" w:rsidP="008C2130">
      <w:pPr>
        <w:rPr>
          <w:rFonts w:asciiTheme="minorHAnsi" w:hAnsiTheme="minorHAnsi"/>
          <w:iCs/>
          <w:sz w:val="36"/>
          <w:szCs w:val="3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69"/>
        <w:gridCol w:w="6391"/>
      </w:tblGrid>
      <w:tr w:rsidR="00A326A0" w:rsidRPr="00422D52" w14:paraId="1CFDB5AF" w14:textId="77777777" w:rsidTr="00667BF8">
        <w:tc>
          <w:tcPr>
            <w:tcW w:w="3669" w:type="dxa"/>
          </w:tcPr>
          <w:p w14:paraId="66DFFF6A" w14:textId="11152CBC" w:rsidR="00A326A0" w:rsidRDefault="000B4CF0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Name of</w:t>
            </w:r>
            <w:r w:rsidR="004D140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tool</w:t>
            </w: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/</w:t>
            </w:r>
            <w:r w:rsidR="002D3D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</w:t>
            </w: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acility</w:t>
            </w:r>
          </w:p>
          <w:p w14:paraId="3F0B77B3" w14:textId="41048E9D" w:rsidR="00F44995" w:rsidRPr="00F44995" w:rsidRDefault="00F44995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91" w:type="dxa"/>
          </w:tcPr>
          <w:p w14:paraId="35FBEE9C" w14:textId="0E855AB3" w:rsidR="00A326A0" w:rsidRPr="009A4F7C" w:rsidRDefault="00A326A0" w:rsidP="0051260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F119B1" w:rsidRPr="00422D52" w14:paraId="3A71E7EC" w14:textId="77777777" w:rsidTr="00667BF8">
        <w:tc>
          <w:tcPr>
            <w:tcW w:w="3669" w:type="dxa"/>
          </w:tcPr>
          <w:p w14:paraId="12404907" w14:textId="20556721" w:rsidR="00E56625" w:rsidRPr="00E56625" w:rsidRDefault="00F119B1" w:rsidP="00D101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</w:t>
            </w:r>
            <w:r w:rsidRPr="001D0D1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D0D11" w:rsidRPr="001D0D11">
              <w:rPr>
                <w:rFonts w:asciiTheme="minorHAnsi" w:hAnsiTheme="minorHAnsi" w:cstheme="minorHAnsi"/>
                <w:sz w:val="22"/>
                <w:szCs w:val="22"/>
              </w:rPr>
              <w:t>please tick one)</w:t>
            </w:r>
          </w:p>
        </w:tc>
        <w:tc>
          <w:tcPr>
            <w:tcW w:w="6391" w:type="dxa"/>
          </w:tcPr>
          <w:p w14:paraId="5BF99C0D" w14:textId="7EBF5DFB" w:rsidR="001D0D11" w:rsidRPr="009A4F7C" w:rsidRDefault="005870F7" w:rsidP="0051260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133565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4F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A4F7C" w:rsidRPr="009A4F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Equipment</w:t>
            </w:r>
          </w:p>
          <w:p w14:paraId="76DE2B20" w14:textId="73B8B2F5" w:rsidR="001D0D11" w:rsidRPr="009A4F7C" w:rsidRDefault="005870F7" w:rsidP="005126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60031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11" w:rsidRPr="009A4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4F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A4F7C" w:rsidRPr="009A4F7C">
              <w:rPr>
                <w:rFonts w:asciiTheme="minorHAnsi" w:hAnsiTheme="minorHAnsi" w:cstheme="minorHAnsi"/>
                <w:sz w:val="22"/>
                <w:szCs w:val="22"/>
              </w:rPr>
              <w:t>Microscopy</w:t>
            </w:r>
          </w:p>
          <w:p w14:paraId="73EC6854" w14:textId="0FB655BF" w:rsidR="001D0D11" w:rsidRPr="009A4F7C" w:rsidRDefault="005870F7" w:rsidP="005126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20078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11" w:rsidRPr="009A4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4F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A4F7C" w:rsidRPr="009A4F7C">
              <w:rPr>
                <w:rFonts w:asciiTheme="minorHAnsi" w:hAnsiTheme="minorHAnsi" w:cstheme="minorHAnsi"/>
                <w:sz w:val="22"/>
                <w:szCs w:val="22"/>
              </w:rPr>
              <w:t>Databases</w:t>
            </w:r>
          </w:p>
          <w:p w14:paraId="67AF0397" w14:textId="610433DC" w:rsidR="001D0D11" w:rsidRPr="009A4F7C" w:rsidRDefault="005870F7" w:rsidP="005126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163009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D11" w:rsidRPr="009A4F7C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4F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A4F7C" w:rsidRPr="009A4F7C">
              <w:rPr>
                <w:rFonts w:asciiTheme="minorHAnsi" w:hAnsiTheme="minorHAnsi" w:cstheme="minorHAnsi"/>
                <w:sz w:val="22"/>
                <w:szCs w:val="22"/>
              </w:rPr>
              <w:t>Software</w:t>
            </w:r>
          </w:p>
          <w:p w14:paraId="59326A7C" w14:textId="1648F163" w:rsidR="00F119B1" w:rsidRDefault="005870F7" w:rsidP="005126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-21420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30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4F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A4F7C" w:rsidRPr="009A4F7C">
              <w:rPr>
                <w:rFonts w:asciiTheme="minorHAnsi" w:hAnsiTheme="minorHAnsi" w:cstheme="minorHAnsi"/>
                <w:sz w:val="22"/>
                <w:szCs w:val="22"/>
              </w:rPr>
              <w:t>Facilities and Cores</w:t>
            </w:r>
          </w:p>
          <w:p w14:paraId="473E41DF" w14:textId="472454CD" w:rsidR="00557330" w:rsidRPr="00B9017C" w:rsidRDefault="005870F7" w:rsidP="005126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id w:val="76219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330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5733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5733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704CB0">
              <w:rPr>
                <w:rFonts w:asciiTheme="minorHAnsi" w:hAnsiTheme="minorHAnsi" w:cstheme="minorHAnsi"/>
                <w:sz w:val="22"/>
                <w:szCs w:val="22"/>
              </w:rPr>
              <w:t>, please s</w:t>
            </w:r>
            <w:r w:rsidR="00A96D5C">
              <w:rPr>
                <w:rFonts w:asciiTheme="minorHAnsi" w:hAnsiTheme="minorHAnsi" w:cstheme="minorHAnsi"/>
                <w:sz w:val="22"/>
                <w:szCs w:val="22"/>
              </w:rPr>
              <w:t>uggest</w:t>
            </w:r>
            <w:r w:rsidR="00B9017C">
              <w:rPr>
                <w:rFonts w:asciiTheme="minorHAnsi" w:hAnsiTheme="minorHAnsi" w:cstheme="minorHAnsi"/>
                <w:sz w:val="22"/>
                <w:szCs w:val="22"/>
              </w:rPr>
              <w:t xml:space="preserve"> a category: </w:t>
            </w:r>
          </w:p>
        </w:tc>
      </w:tr>
      <w:tr w:rsidR="008B037F" w:rsidRPr="00422D52" w14:paraId="712421F5" w14:textId="77777777" w:rsidTr="00667BF8">
        <w:tc>
          <w:tcPr>
            <w:tcW w:w="3669" w:type="dxa"/>
          </w:tcPr>
          <w:p w14:paraId="216BEA49" w14:textId="77777777" w:rsidR="008B037F" w:rsidRDefault="00B63E7E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  <w:p w14:paraId="4D49CD15" w14:textId="3A56724E" w:rsidR="00F44995" w:rsidRPr="00F44995" w:rsidRDefault="00F44995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91" w:type="dxa"/>
          </w:tcPr>
          <w:p w14:paraId="234D8CED" w14:textId="2CF549E3" w:rsidR="008B037F" w:rsidRPr="007270D0" w:rsidRDefault="008B037F" w:rsidP="00512601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B037F" w:rsidRPr="00422D52" w14:paraId="0E5C9648" w14:textId="77777777" w:rsidTr="00667BF8">
        <w:tc>
          <w:tcPr>
            <w:tcW w:w="3669" w:type="dxa"/>
          </w:tcPr>
          <w:p w14:paraId="7920E3A3" w14:textId="77777777" w:rsidR="008B037F" w:rsidRDefault="00B63E7E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details</w:t>
            </w:r>
          </w:p>
          <w:p w14:paraId="3A975C25" w14:textId="4407C517" w:rsidR="00F44995" w:rsidRPr="00F44995" w:rsidRDefault="00F44995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91" w:type="dxa"/>
          </w:tcPr>
          <w:p w14:paraId="5BB6C97D" w14:textId="59206088" w:rsidR="00C05091" w:rsidRPr="007270D0" w:rsidRDefault="00C05091" w:rsidP="00553594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3C54A3" w:rsidRPr="00422D52" w14:paraId="1C80E2F7" w14:textId="77777777" w:rsidTr="00667BF8">
        <w:tc>
          <w:tcPr>
            <w:tcW w:w="3669" w:type="dxa"/>
          </w:tcPr>
          <w:p w14:paraId="71504B10" w14:textId="77777777" w:rsidR="003C54A3" w:rsidRPr="00F44995" w:rsidRDefault="00667BF8" w:rsidP="00B701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words</w:t>
            </w:r>
            <w:r w:rsidRPr="00F44995">
              <w:rPr>
                <w:rFonts w:asciiTheme="minorHAnsi" w:hAnsiTheme="minorHAnsi" w:cstheme="minorHAnsi"/>
                <w:sz w:val="22"/>
                <w:szCs w:val="22"/>
              </w:rPr>
              <w:t xml:space="preserve"> (up to 5 key words/phrases)</w:t>
            </w:r>
          </w:p>
          <w:p w14:paraId="41A1FDD1" w14:textId="77777777" w:rsidR="00667BF8" w:rsidRDefault="00667BF8" w:rsidP="00B701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6FD3F0" w14:textId="3D7EB992" w:rsidR="00520ECF" w:rsidRPr="00F44995" w:rsidRDefault="00520ECF" w:rsidP="00B701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91" w:type="dxa"/>
          </w:tcPr>
          <w:p w14:paraId="17225E1B" w14:textId="4A241DCB" w:rsidR="003C54A3" w:rsidRPr="007270D0" w:rsidRDefault="003C54A3" w:rsidP="00512601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B037F" w:rsidRPr="00422D52" w14:paraId="5A7F81DC" w14:textId="77777777" w:rsidTr="00667BF8">
        <w:tc>
          <w:tcPr>
            <w:tcW w:w="3669" w:type="dxa"/>
          </w:tcPr>
          <w:p w14:paraId="7561FD11" w14:textId="6A9B5F8B" w:rsidR="005B20B7" w:rsidRPr="00F44995" w:rsidRDefault="00B7013A" w:rsidP="00B701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send one image to represent </w:t>
            </w:r>
            <w:r w:rsidR="002D3D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r w:rsidR="004D14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tool</w:t>
            </w:r>
            <w:r w:rsidR="002D3D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/facility</w:t>
            </w: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that you have copyright/permission to use and share, to accompany the website summary.</w:t>
            </w:r>
          </w:p>
          <w:p w14:paraId="0E3C5900" w14:textId="77777777" w:rsidR="00B7013A" w:rsidRPr="00F44995" w:rsidRDefault="00B7013A" w:rsidP="00B701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CED7D3" w14:textId="77777777" w:rsidR="00F44995" w:rsidRDefault="00B7013A" w:rsidP="00B701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sz w:val="22"/>
                <w:szCs w:val="22"/>
              </w:rPr>
              <w:t xml:space="preserve">Please provide an image </w:t>
            </w:r>
            <w:r w:rsidR="00F44995" w:rsidRPr="00F44995">
              <w:rPr>
                <w:rFonts w:asciiTheme="minorHAnsi" w:hAnsiTheme="minorHAnsi" w:cstheme="minorHAnsi"/>
                <w:sz w:val="22"/>
                <w:szCs w:val="22"/>
              </w:rPr>
              <w:t>title and</w:t>
            </w:r>
            <w:r w:rsidRPr="00F44995">
              <w:rPr>
                <w:rFonts w:asciiTheme="minorHAnsi" w:hAnsiTheme="minorHAnsi" w:cstheme="minorHAnsi"/>
                <w:sz w:val="22"/>
                <w:szCs w:val="22"/>
              </w:rPr>
              <w:t xml:space="preserve"> include image credit/copyright information if required. Please attach separately as .jpg if possible</w:t>
            </w:r>
          </w:p>
          <w:p w14:paraId="691AF132" w14:textId="77777777" w:rsidR="00713E1E" w:rsidRDefault="00713E1E" w:rsidP="00B701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30AC1" w14:textId="7E93045A" w:rsidR="00520ECF" w:rsidRPr="00F44995" w:rsidRDefault="00520ECF" w:rsidP="00B701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91" w:type="dxa"/>
          </w:tcPr>
          <w:p w14:paraId="199093B7" w14:textId="6697CD29" w:rsidR="008B037F" w:rsidRPr="007270D0" w:rsidRDefault="008B037F" w:rsidP="00512601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B037F" w:rsidRPr="00422D52" w14:paraId="00E40C30" w14:textId="77777777" w:rsidTr="00667BF8">
        <w:tc>
          <w:tcPr>
            <w:tcW w:w="3669" w:type="dxa"/>
          </w:tcPr>
          <w:p w14:paraId="7D31514F" w14:textId="33A3F355" w:rsidR="00B7013A" w:rsidRPr="00F44995" w:rsidRDefault="00B7013A" w:rsidP="00B701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Description of </w:t>
            </w:r>
            <w:r w:rsidR="004D140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tool</w:t>
            </w:r>
            <w:r w:rsidR="002D3D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/facility </w:t>
            </w: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and capabilities </w:t>
            </w:r>
            <w:r w:rsidRPr="005B20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(up to a max. of around 150 words if possible)</w:t>
            </w:r>
          </w:p>
          <w:p w14:paraId="69E632E8" w14:textId="77777777" w:rsidR="008B037F" w:rsidRDefault="008B037F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228BCA" w14:textId="77777777" w:rsidR="005B20B7" w:rsidRDefault="005B20B7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5BBA4B" w14:textId="77777777" w:rsidR="005B20B7" w:rsidRDefault="005B20B7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2215BF" w14:textId="77777777" w:rsidR="005B20B7" w:rsidRDefault="005B20B7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C9F916" w14:textId="77777777" w:rsidR="005B20B7" w:rsidRDefault="005B20B7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6A3E42" w14:textId="77777777" w:rsidR="005B20B7" w:rsidRDefault="005B20B7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C3F89A" w14:textId="5565A4A5" w:rsidR="005B20B7" w:rsidRPr="00F44995" w:rsidRDefault="005B20B7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91" w:type="dxa"/>
          </w:tcPr>
          <w:p w14:paraId="6024DAA0" w14:textId="66186193" w:rsidR="006E6CCF" w:rsidRPr="007270D0" w:rsidRDefault="006E6CCF" w:rsidP="00512601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8B037F" w:rsidRPr="00422D52" w14:paraId="4AF5D92E" w14:textId="77777777" w:rsidTr="00667BF8">
        <w:tc>
          <w:tcPr>
            <w:tcW w:w="3669" w:type="dxa"/>
          </w:tcPr>
          <w:p w14:paraId="4915E427" w14:textId="2B8F10F4" w:rsidR="008B037F" w:rsidRDefault="00B7013A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Funding details </w:t>
            </w:r>
            <w:r w:rsidRPr="005B20B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B20B7">
              <w:rPr>
                <w:rFonts w:asciiTheme="minorHAnsi" w:hAnsiTheme="minorHAnsi" w:cstheme="minorHAnsi"/>
                <w:sz w:val="22"/>
                <w:szCs w:val="22"/>
              </w:rPr>
              <w:t>optional</w:t>
            </w:r>
            <w:r w:rsidRPr="005B20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F9D5DB9" w14:textId="51912A70" w:rsidR="005B20B7" w:rsidRPr="00F44995" w:rsidRDefault="005B20B7" w:rsidP="00D101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91" w:type="dxa"/>
          </w:tcPr>
          <w:p w14:paraId="23212E31" w14:textId="26325526" w:rsidR="008B037F" w:rsidRPr="007270D0" w:rsidRDefault="008B037F" w:rsidP="00512601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A41787" w:rsidRPr="00422D52" w14:paraId="1C92A427" w14:textId="77777777" w:rsidTr="00667BF8">
        <w:tc>
          <w:tcPr>
            <w:tcW w:w="3669" w:type="dxa"/>
          </w:tcPr>
          <w:p w14:paraId="2577C305" w14:textId="77777777" w:rsidR="00A41787" w:rsidRDefault="003C54A3" w:rsidP="006A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Availability of Use </w:t>
            </w:r>
            <w:r w:rsidRPr="005B20B7">
              <w:rPr>
                <w:rFonts w:asciiTheme="minorHAnsi" w:hAnsiTheme="minorHAnsi" w:cstheme="minorHAnsi"/>
                <w:sz w:val="22"/>
                <w:szCs w:val="22"/>
              </w:rPr>
              <w:t>(For example can include details of charges for use and/or consumables, requirements</w:t>
            </w: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B20B7">
              <w:rPr>
                <w:rFonts w:asciiTheme="minorHAnsi" w:hAnsiTheme="minorHAnsi" w:cstheme="minorHAnsi"/>
                <w:sz w:val="22"/>
                <w:szCs w:val="22"/>
              </w:rPr>
              <w:t>for training, booking, use as a facility/collaboration/demonstration only</w:t>
            </w:r>
            <w:r w:rsidR="005B20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C2FBA56" w14:textId="1137D1C9" w:rsidR="005B20B7" w:rsidRPr="00F44995" w:rsidRDefault="005B20B7" w:rsidP="006A5C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91" w:type="dxa"/>
          </w:tcPr>
          <w:p w14:paraId="5E0C652F" w14:textId="73F966A6" w:rsidR="00A41787" w:rsidRPr="007270D0" w:rsidRDefault="00A41787" w:rsidP="006A5C6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3C54A3" w:rsidRPr="00422D52" w14:paraId="4144D652" w14:textId="77777777" w:rsidTr="00667BF8">
        <w:tc>
          <w:tcPr>
            <w:tcW w:w="3669" w:type="dxa"/>
          </w:tcPr>
          <w:p w14:paraId="42E91B73" w14:textId="77777777" w:rsidR="003C54A3" w:rsidRDefault="003C54A3" w:rsidP="006A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Example data </w:t>
            </w:r>
            <w:r w:rsidRPr="005B20B7">
              <w:rPr>
                <w:rFonts w:asciiTheme="minorHAnsi" w:hAnsiTheme="minorHAnsi" w:cstheme="minorHAnsi"/>
                <w:sz w:val="22"/>
                <w:szCs w:val="22"/>
              </w:rPr>
              <w:t>(optional)</w:t>
            </w:r>
          </w:p>
          <w:p w14:paraId="0FF84F1C" w14:textId="7E8156BA" w:rsidR="005B20B7" w:rsidRPr="00F44995" w:rsidRDefault="005B20B7" w:rsidP="006A5C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91" w:type="dxa"/>
          </w:tcPr>
          <w:p w14:paraId="43FFA409" w14:textId="77777777" w:rsidR="003C54A3" w:rsidRPr="007270D0" w:rsidRDefault="003C54A3" w:rsidP="006A5C60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3C54A3" w:rsidRPr="00422D52" w14:paraId="265FE7F0" w14:textId="77777777" w:rsidTr="00667BF8">
        <w:tc>
          <w:tcPr>
            <w:tcW w:w="3669" w:type="dxa"/>
          </w:tcPr>
          <w:p w14:paraId="340B48BA" w14:textId="77777777" w:rsidR="003C54A3" w:rsidRDefault="003C54A3" w:rsidP="006A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9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Publications </w:t>
            </w:r>
            <w:r w:rsidRPr="005B20B7">
              <w:rPr>
                <w:rFonts w:asciiTheme="minorHAnsi" w:hAnsiTheme="minorHAnsi" w:cstheme="minorHAnsi"/>
                <w:sz w:val="22"/>
                <w:szCs w:val="22"/>
              </w:rPr>
              <w:t>(optional)</w:t>
            </w:r>
          </w:p>
          <w:p w14:paraId="61AA984F" w14:textId="03CEEA9D" w:rsidR="005B20B7" w:rsidRPr="00F44995" w:rsidRDefault="005B20B7" w:rsidP="006A5C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91" w:type="dxa"/>
          </w:tcPr>
          <w:p w14:paraId="68A1E876" w14:textId="77777777" w:rsidR="003C54A3" w:rsidRPr="00EE1A92" w:rsidRDefault="003C54A3" w:rsidP="006A5C60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AE67A63" w14:textId="77777777" w:rsidR="00E95A9A" w:rsidRDefault="00E95A9A" w:rsidP="00E95A9A">
      <w:pPr>
        <w:rPr>
          <w:rFonts w:asciiTheme="minorHAnsi" w:hAnsiTheme="minorHAnsi" w:cstheme="minorHAnsi"/>
          <w:b/>
          <w:sz w:val="22"/>
          <w:szCs w:val="22"/>
        </w:rPr>
      </w:pPr>
    </w:p>
    <w:p w14:paraId="46F1E5A1" w14:textId="77777777" w:rsidR="00021295" w:rsidRDefault="00021295" w:rsidP="00A326A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6128A5" w:rsidRPr="006128A5" w14:paraId="17046863" w14:textId="77777777" w:rsidTr="00021295">
        <w:tc>
          <w:tcPr>
            <w:tcW w:w="2830" w:type="dxa"/>
          </w:tcPr>
          <w:p w14:paraId="49033E22" w14:textId="77777777" w:rsidR="00A326A0" w:rsidRPr="006128A5" w:rsidRDefault="00A326A0" w:rsidP="00D10179">
            <w:pPr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128A5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>Name of person completing this form.</w:t>
            </w:r>
          </w:p>
        </w:tc>
        <w:tc>
          <w:tcPr>
            <w:tcW w:w="6946" w:type="dxa"/>
          </w:tcPr>
          <w:p w14:paraId="1C7386BB" w14:textId="41E3D1F6" w:rsidR="00A326A0" w:rsidRPr="006128A5" w:rsidRDefault="00A326A0" w:rsidP="00D10179">
            <w:pPr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6128A5" w:rsidRPr="006128A5" w14:paraId="0C785B4A" w14:textId="77777777" w:rsidTr="00021295">
        <w:tc>
          <w:tcPr>
            <w:tcW w:w="2830" w:type="dxa"/>
          </w:tcPr>
          <w:p w14:paraId="1F255723" w14:textId="77777777" w:rsidR="00A326A0" w:rsidRPr="006128A5" w:rsidRDefault="00A326A0" w:rsidP="00D10179">
            <w:pPr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128A5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>Date report completed.</w:t>
            </w:r>
          </w:p>
        </w:tc>
        <w:tc>
          <w:tcPr>
            <w:tcW w:w="6946" w:type="dxa"/>
          </w:tcPr>
          <w:p w14:paraId="768CA3E4" w14:textId="5BFA9452" w:rsidR="00A326A0" w:rsidRPr="006128A5" w:rsidRDefault="00A326A0" w:rsidP="00D10179">
            <w:pPr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14:paraId="0052EA4C" w14:textId="2A0D075E" w:rsidR="00A326A0" w:rsidRDefault="00A326A0" w:rsidP="006B7B3D">
      <w:pPr>
        <w:spacing w:after="160" w:line="259" w:lineRule="auto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color w:val="1F497D"/>
          <w:sz w:val="22"/>
          <w:szCs w:val="22"/>
        </w:rPr>
        <w:t xml:space="preserve"> </w:t>
      </w:r>
      <w:r w:rsidR="00E240E4" w:rsidRPr="00E240E4">
        <w:rPr>
          <w:rFonts w:asciiTheme="minorHAnsi" w:hAnsiTheme="minorHAnsi" w:cstheme="minorBidi"/>
          <w:b/>
          <w:sz w:val="22"/>
          <w:szCs w:val="22"/>
        </w:rPr>
        <w:t xml:space="preserve">Please return form as a Word document to </w:t>
      </w:r>
      <w:hyperlink r:id="rId7" w:history="1">
        <w:r w:rsidR="004C1474" w:rsidRPr="00843405">
          <w:rPr>
            <w:rStyle w:val="Hyperlink"/>
            <w:rFonts w:asciiTheme="minorHAnsi" w:hAnsiTheme="minorHAnsi" w:cstheme="minorBidi"/>
            <w:b/>
            <w:sz w:val="22"/>
            <w:szCs w:val="22"/>
          </w:rPr>
          <w:t>charlotte.hooper@cardiov.ox.ac.uk</w:t>
        </w:r>
      </w:hyperlink>
    </w:p>
    <w:p w14:paraId="77C7729C" w14:textId="77777777" w:rsidR="004C1474" w:rsidRPr="006B7B3D" w:rsidRDefault="004C1474" w:rsidP="006B7B3D">
      <w:pPr>
        <w:spacing w:after="160" w:line="259" w:lineRule="auto"/>
        <w:rPr>
          <w:rFonts w:asciiTheme="minorHAnsi" w:hAnsiTheme="minorHAnsi" w:cstheme="minorBidi"/>
          <w:b/>
          <w:sz w:val="22"/>
          <w:szCs w:val="22"/>
        </w:rPr>
      </w:pPr>
    </w:p>
    <w:sectPr w:rsidR="004C1474" w:rsidRPr="006B7B3D" w:rsidSect="00021295">
      <w:head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934C" w14:textId="77777777" w:rsidR="00066C49" w:rsidRDefault="00066C49" w:rsidP="0058462C">
      <w:r>
        <w:separator/>
      </w:r>
    </w:p>
  </w:endnote>
  <w:endnote w:type="continuationSeparator" w:id="0">
    <w:p w14:paraId="5957B22C" w14:textId="77777777" w:rsidR="00066C49" w:rsidRDefault="00066C49" w:rsidP="0058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A604" w14:textId="77777777" w:rsidR="0058462C" w:rsidRDefault="00584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C4E4" w14:textId="77777777" w:rsidR="00066C49" w:rsidRDefault="00066C49" w:rsidP="0058462C">
      <w:r>
        <w:separator/>
      </w:r>
    </w:p>
  </w:footnote>
  <w:footnote w:type="continuationSeparator" w:id="0">
    <w:p w14:paraId="200BFBC2" w14:textId="77777777" w:rsidR="00066C49" w:rsidRDefault="00066C49" w:rsidP="0058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53BA" w14:textId="77777777" w:rsidR="0058462C" w:rsidRDefault="0058462C">
    <w:pPr>
      <w:pStyle w:val="Header"/>
    </w:pPr>
  </w:p>
  <w:p w14:paraId="56DACE0D" w14:textId="77777777" w:rsidR="0058462C" w:rsidRDefault="00584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ED1B" w14:textId="77777777" w:rsidR="0058462C" w:rsidRDefault="003F535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A47EDC" wp14:editId="25A39211">
              <wp:simplePos x="0" y="0"/>
              <wp:positionH relativeFrom="margin">
                <wp:align>center</wp:align>
              </wp:positionH>
              <wp:positionV relativeFrom="paragraph">
                <wp:posOffset>-334010</wp:posOffset>
              </wp:positionV>
              <wp:extent cx="3170555" cy="1285875"/>
              <wp:effectExtent l="0" t="0" r="1079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0555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0CBA5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b/>
                            </w:rPr>
                          </w:pPr>
                          <w:r w:rsidRPr="00A13FB8">
                            <w:rPr>
                              <w:b/>
                            </w:rPr>
                            <w:t>BHF Centre of Research Excellence</w:t>
                          </w:r>
                        </w:p>
                        <w:p w14:paraId="76413E8C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Division of Cardiovascular Medicine,</w:t>
                          </w:r>
                        </w:p>
                        <w:p w14:paraId="4009773F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Radcliffe Department of Medicine,</w:t>
                          </w:r>
                        </w:p>
                        <w:p w14:paraId="4630856D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University of Oxford,</w:t>
                          </w:r>
                        </w:p>
                        <w:p w14:paraId="4E7B82C2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Level 6, West Wing,</w:t>
                          </w:r>
                        </w:p>
                        <w:p w14:paraId="73543659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John Radcliffe Hospital,</w:t>
                          </w:r>
                        </w:p>
                        <w:p w14:paraId="00B5E76D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13FB8">
                            <w:rPr>
                              <w:sz w:val="20"/>
                              <w:szCs w:val="20"/>
                            </w:rPr>
                            <w:t>Oxford, OX3 9DU, UK</w:t>
                          </w:r>
                        </w:p>
                        <w:p w14:paraId="5D7BF412" w14:textId="77777777" w:rsidR="0058462C" w:rsidRPr="00A13FB8" w:rsidRDefault="0058462C" w:rsidP="0058462C">
                          <w:pPr>
                            <w:pStyle w:val="NoSpacing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74F4E93" w14:textId="77777777" w:rsidR="0058462C" w:rsidRPr="007D412F" w:rsidRDefault="0058462C" w:rsidP="0058462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4A47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6.3pt;width:249.65pt;height:101.2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" strokecolor="white">
              <v:textbox>
                <w:txbxContent>
                  <w:p w14:paraId="0470CBA5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b/>
                      </w:rPr>
                    </w:pPr>
                    <w:r w:rsidRPr="00A13FB8">
                      <w:rPr>
                        <w:b/>
                      </w:rPr>
                      <w:t>BHF Centre of Research Excellence</w:t>
                    </w:r>
                  </w:p>
                  <w:p w14:paraId="76413E8C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Division of Cardiovascular Medicine,</w:t>
                    </w:r>
                  </w:p>
                  <w:p w14:paraId="4009773F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Radcliffe Department of Medicine,</w:t>
                    </w:r>
                  </w:p>
                  <w:p w14:paraId="4630856D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University of Oxford,</w:t>
                    </w:r>
                  </w:p>
                  <w:p w14:paraId="4E7B82C2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Level 6, West Wing,</w:t>
                    </w:r>
                  </w:p>
                  <w:p w14:paraId="73543659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John Radcliffe Hospital,</w:t>
                    </w:r>
                  </w:p>
                  <w:p w14:paraId="00B5E76D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A13FB8">
                      <w:rPr>
                        <w:sz w:val="20"/>
                        <w:szCs w:val="20"/>
                      </w:rPr>
                      <w:t>Oxford, OX3 9DU, UK</w:t>
                    </w:r>
                  </w:p>
                  <w:p w14:paraId="5D7BF412" w14:textId="77777777" w:rsidR="0058462C" w:rsidRPr="00A13FB8" w:rsidRDefault="0058462C" w:rsidP="0058462C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774F4E93" w14:textId="77777777" w:rsidR="0058462C" w:rsidRPr="007D412F" w:rsidRDefault="0058462C" w:rsidP="0058462C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4AEC" w:rsidRPr="00E24C5C">
      <w:rPr>
        <w:noProof/>
        <w:lang w:val="en-GB" w:eastAsia="en-GB"/>
      </w:rPr>
      <w:drawing>
        <wp:inline distT="0" distB="0" distL="0" distR="0" wp14:anchorId="0F276F58" wp14:editId="76E73C49">
          <wp:extent cx="728758" cy="952500"/>
          <wp:effectExtent l="0" t="0" r="0" b="0"/>
          <wp:docPr id="3" name="Picture 3" descr="BHF Logo Dec 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HF Logo Dec 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31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62C">
      <w:tab/>
    </w:r>
    <w:r w:rsidR="0058462C">
      <w:tab/>
    </w:r>
    <w:r w:rsidR="00794AEC" w:rsidRPr="000C0461">
      <w:rPr>
        <w:noProof/>
        <w:lang w:val="en-GB" w:eastAsia="en-GB"/>
      </w:rPr>
      <w:drawing>
        <wp:inline distT="0" distB="0" distL="0" distR="0" wp14:anchorId="2000BB00" wp14:editId="5712B9DA">
          <wp:extent cx="923925" cy="923925"/>
          <wp:effectExtent l="0" t="0" r="9525" b="9525"/>
          <wp:docPr id="1" name="Picture 1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62C">
      <w:tab/>
    </w:r>
    <w:r w:rsidR="005846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29D"/>
    <w:multiLevelType w:val="hybridMultilevel"/>
    <w:tmpl w:val="34F4C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51E0"/>
    <w:multiLevelType w:val="hybridMultilevel"/>
    <w:tmpl w:val="9E28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70C7"/>
    <w:multiLevelType w:val="hybridMultilevel"/>
    <w:tmpl w:val="9286984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336420"/>
    <w:multiLevelType w:val="hybridMultilevel"/>
    <w:tmpl w:val="3DDA2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5F4D"/>
    <w:multiLevelType w:val="hybridMultilevel"/>
    <w:tmpl w:val="BB86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E7D38"/>
    <w:multiLevelType w:val="hybridMultilevel"/>
    <w:tmpl w:val="300E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44D78"/>
    <w:multiLevelType w:val="hybridMultilevel"/>
    <w:tmpl w:val="5E70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51985"/>
    <w:multiLevelType w:val="hybridMultilevel"/>
    <w:tmpl w:val="F0B29B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D193D"/>
    <w:multiLevelType w:val="hybridMultilevel"/>
    <w:tmpl w:val="8EF83B0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2C"/>
    <w:rsid w:val="000174A5"/>
    <w:rsid w:val="00021295"/>
    <w:rsid w:val="000433AB"/>
    <w:rsid w:val="00066C49"/>
    <w:rsid w:val="000924D5"/>
    <w:rsid w:val="000B4CF0"/>
    <w:rsid w:val="000D7333"/>
    <w:rsid w:val="0013078E"/>
    <w:rsid w:val="001654D8"/>
    <w:rsid w:val="00170770"/>
    <w:rsid w:val="00193BFF"/>
    <w:rsid w:val="001947D8"/>
    <w:rsid w:val="00196E3A"/>
    <w:rsid w:val="001C2494"/>
    <w:rsid w:val="001D0D11"/>
    <w:rsid w:val="0020221E"/>
    <w:rsid w:val="00224358"/>
    <w:rsid w:val="00224388"/>
    <w:rsid w:val="002436DC"/>
    <w:rsid w:val="002451BB"/>
    <w:rsid w:val="00245FE6"/>
    <w:rsid w:val="002725C2"/>
    <w:rsid w:val="002B51C1"/>
    <w:rsid w:val="002C298A"/>
    <w:rsid w:val="002D3D4D"/>
    <w:rsid w:val="002F6244"/>
    <w:rsid w:val="003127C6"/>
    <w:rsid w:val="00313D81"/>
    <w:rsid w:val="0032041B"/>
    <w:rsid w:val="0033391F"/>
    <w:rsid w:val="00357B66"/>
    <w:rsid w:val="00362DA3"/>
    <w:rsid w:val="0037453A"/>
    <w:rsid w:val="003B09DB"/>
    <w:rsid w:val="003B787A"/>
    <w:rsid w:val="003C54A3"/>
    <w:rsid w:val="003D1580"/>
    <w:rsid w:val="003D5C45"/>
    <w:rsid w:val="003F535A"/>
    <w:rsid w:val="00410BE7"/>
    <w:rsid w:val="004141B8"/>
    <w:rsid w:val="00422327"/>
    <w:rsid w:val="00423563"/>
    <w:rsid w:val="00431C5F"/>
    <w:rsid w:val="004525D2"/>
    <w:rsid w:val="004759C2"/>
    <w:rsid w:val="00487E6A"/>
    <w:rsid w:val="00496119"/>
    <w:rsid w:val="004B7F19"/>
    <w:rsid w:val="004C1474"/>
    <w:rsid w:val="004D1401"/>
    <w:rsid w:val="004E2D42"/>
    <w:rsid w:val="00504107"/>
    <w:rsid w:val="00512601"/>
    <w:rsid w:val="00520ECF"/>
    <w:rsid w:val="00527471"/>
    <w:rsid w:val="0053083D"/>
    <w:rsid w:val="00553594"/>
    <w:rsid w:val="00557330"/>
    <w:rsid w:val="0058462C"/>
    <w:rsid w:val="005870F7"/>
    <w:rsid w:val="00596E14"/>
    <w:rsid w:val="005B20B7"/>
    <w:rsid w:val="006128A5"/>
    <w:rsid w:val="00617AF3"/>
    <w:rsid w:val="00625C36"/>
    <w:rsid w:val="00641C94"/>
    <w:rsid w:val="00667BF8"/>
    <w:rsid w:val="0067393C"/>
    <w:rsid w:val="00677DD5"/>
    <w:rsid w:val="00687EE0"/>
    <w:rsid w:val="00694FA7"/>
    <w:rsid w:val="006A1A0F"/>
    <w:rsid w:val="006B4156"/>
    <w:rsid w:val="006B7B3D"/>
    <w:rsid w:val="006C4DB7"/>
    <w:rsid w:val="006E2E5B"/>
    <w:rsid w:val="006E39CB"/>
    <w:rsid w:val="006E6CCF"/>
    <w:rsid w:val="006F62A7"/>
    <w:rsid w:val="00704CB0"/>
    <w:rsid w:val="00713E1E"/>
    <w:rsid w:val="007270D0"/>
    <w:rsid w:val="0076692D"/>
    <w:rsid w:val="00771205"/>
    <w:rsid w:val="00772178"/>
    <w:rsid w:val="00773D7B"/>
    <w:rsid w:val="0079302D"/>
    <w:rsid w:val="00794AEC"/>
    <w:rsid w:val="007E663F"/>
    <w:rsid w:val="007E741B"/>
    <w:rsid w:val="00815AEC"/>
    <w:rsid w:val="008223AD"/>
    <w:rsid w:val="00831908"/>
    <w:rsid w:val="008A2EDC"/>
    <w:rsid w:val="008B037F"/>
    <w:rsid w:val="008B484E"/>
    <w:rsid w:val="008C030D"/>
    <w:rsid w:val="008C2130"/>
    <w:rsid w:val="0092075E"/>
    <w:rsid w:val="00950215"/>
    <w:rsid w:val="00961711"/>
    <w:rsid w:val="009674CD"/>
    <w:rsid w:val="00971855"/>
    <w:rsid w:val="009A266E"/>
    <w:rsid w:val="009A3E05"/>
    <w:rsid w:val="009A4F7C"/>
    <w:rsid w:val="009B6DF3"/>
    <w:rsid w:val="009C6C8D"/>
    <w:rsid w:val="00A13079"/>
    <w:rsid w:val="00A175D5"/>
    <w:rsid w:val="00A267A8"/>
    <w:rsid w:val="00A326A0"/>
    <w:rsid w:val="00A41787"/>
    <w:rsid w:val="00A816C6"/>
    <w:rsid w:val="00A96D5C"/>
    <w:rsid w:val="00AA06D0"/>
    <w:rsid w:val="00AA1C7F"/>
    <w:rsid w:val="00AB6925"/>
    <w:rsid w:val="00AC063C"/>
    <w:rsid w:val="00AC12C0"/>
    <w:rsid w:val="00AC48D6"/>
    <w:rsid w:val="00AC6EFD"/>
    <w:rsid w:val="00AF605A"/>
    <w:rsid w:val="00B00D6E"/>
    <w:rsid w:val="00B054F2"/>
    <w:rsid w:val="00B160A7"/>
    <w:rsid w:val="00B51A1F"/>
    <w:rsid w:val="00B51BEC"/>
    <w:rsid w:val="00B5759A"/>
    <w:rsid w:val="00B63E7E"/>
    <w:rsid w:val="00B7013A"/>
    <w:rsid w:val="00B9017C"/>
    <w:rsid w:val="00BC36B7"/>
    <w:rsid w:val="00BC466F"/>
    <w:rsid w:val="00BE73A8"/>
    <w:rsid w:val="00C05091"/>
    <w:rsid w:val="00C505C7"/>
    <w:rsid w:val="00C63F0A"/>
    <w:rsid w:val="00C874C0"/>
    <w:rsid w:val="00CB4F25"/>
    <w:rsid w:val="00CE261C"/>
    <w:rsid w:val="00CE3EAB"/>
    <w:rsid w:val="00CF057A"/>
    <w:rsid w:val="00D131B4"/>
    <w:rsid w:val="00D57B4D"/>
    <w:rsid w:val="00D6257F"/>
    <w:rsid w:val="00DB4167"/>
    <w:rsid w:val="00DB4FD7"/>
    <w:rsid w:val="00DB6D9C"/>
    <w:rsid w:val="00DE36AD"/>
    <w:rsid w:val="00DF7613"/>
    <w:rsid w:val="00E15A4C"/>
    <w:rsid w:val="00E240E4"/>
    <w:rsid w:val="00E24A9A"/>
    <w:rsid w:val="00E56625"/>
    <w:rsid w:val="00E61933"/>
    <w:rsid w:val="00E95A9A"/>
    <w:rsid w:val="00EB7D08"/>
    <w:rsid w:val="00EC2599"/>
    <w:rsid w:val="00EC4C75"/>
    <w:rsid w:val="00ED7945"/>
    <w:rsid w:val="00EE1A92"/>
    <w:rsid w:val="00EE4F84"/>
    <w:rsid w:val="00EE4FFE"/>
    <w:rsid w:val="00F119B1"/>
    <w:rsid w:val="00F44995"/>
    <w:rsid w:val="00FA311B"/>
    <w:rsid w:val="00FD13ED"/>
    <w:rsid w:val="00FD48DC"/>
    <w:rsid w:val="00FD7332"/>
    <w:rsid w:val="00FE41C1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6DA165"/>
  <w15:chartTrackingRefBased/>
  <w15:docId w15:val="{F2362F75-E55C-4CF8-9D61-8C7DC02A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6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62C"/>
  </w:style>
  <w:style w:type="paragraph" w:styleId="Footer">
    <w:name w:val="footer"/>
    <w:basedOn w:val="Normal"/>
    <w:link w:val="FooterChar"/>
    <w:unhideWhenUsed/>
    <w:rsid w:val="005846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62C"/>
  </w:style>
  <w:style w:type="paragraph" w:styleId="NoSpacing">
    <w:name w:val="No Spacing"/>
    <w:uiPriority w:val="1"/>
    <w:qFormat/>
    <w:rsid w:val="0058462C"/>
    <w:pPr>
      <w:spacing w:after="0" w:line="240" w:lineRule="auto"/>
    </w:pPr>
  </w:style>
  <w:style w:type="character" w:styleId="Hyperlink">
    <w:name w:val="Hyperlink"/>
    <w:uiPriority w:val="99"/>
    <w:rsid w:val="00641C94"/>
    <w:rPr>
      <w:color w:val="0000FF"/>
      <w:u w:val="single"/>
    </w:rPr>
  </w:style>
  <w:style w:type="table" w:styleId="TableGrid">
    <w:name w:val="Table Grid"/>
    <w:basedOn w:val="TableNormal"/>
    <w:uiPriority w:val="39"/>
    <w:rsid w:val="00920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5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C7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rlotte.hooper@cardiov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pmajor</dc:creator>
  <cp:keywords/>
  <dc:description/>
  <cp:lastModifiedBy>Kate Forbes</cp:lastModifiedBy>
  <cp:revision>3</cp:revision>
  <cp:lastPrinted>2018-01-29T10:23:00Z</cp:lastPrinted>
  <dcterms:created xsi:type="dcterms:W3CDTF">2023-12-06T14:42:00Z</dcterms:created>
  <dcterms:modified xsi:type="dcterms:W3CDTF">2023-12-06T14:43:00Z</dcterms:modified>
</cp:coreProperties>
</file>